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499F" w14:textId="77777777" w:rsidR="00E1762B" w:rsidRDefault="00E1762B" w:rsidP="00952B9B">
      <w:pPr>
        <w:spacing w:beforeLines="200" w:before="624" w:afterLines="80" w:after="249"/>
        <w:jc w:val="center"/>
        <w:rPr>
          <w:rFonts w:eastAsia="黑体"/>
          <w:bCs/>
          <w:color w:val="333333"/>
          <w:sz w:val="44"/>
          <w:szCs w:val="44"/>
        </w:rPr>
      </w:pPr>
      <w:r w:rsidRPr="00E1762B">
        <w:rPr>
          <w:rFonts w:eastAsia="黑体" w:hint="eastAsia"/>
          <w:bCs/>
          <w:color w:val="333333"/>
          <w:sz w:val="44"/>
          <w:szCs w:val="44"/>
        </w:rPr>
        <w:t>碳纤维材料高温碳化过程研究进展概述</w:t>
      </w:r>
    </w:p>
    <w:p w14:paraId="65562C3C" w14:textId="6AAF3B88" w:rsidR="00952B9B" w:rsidRPr="00BE1B01" w:rsidRDefault="00952B9B" w:rsidP="00952B9B">
      <w:pPr>
        <w:spacing w:beforeLines="200" w:before="624" w:afterLines="80" w:after="249"/>
        <w:jc w:val="center"/>
        <w:rPr>
          <w:rFonts w:ascii="KaiTi" w:eastAsia="KaiTi" w:hAnsi="KaiTi"/>
          <w:color w:val="FF0000"/>
          <w:sz w:val="24"/>
        </w:rPr>
      </w:pPr>
      <w:r w:rsidRPr="00BE1B01">
        <w:rPr>
          <w:rFonts w:ascii="KaiTi" w:eastAsia="KaiTi" w:hAnsi="KaiTi"/>
          <w:color w:val="FF0000"/>
          <w:kern w:val="0"/>
          <w:sz w:val="24"/>
        </w:rPr>
        <w:t>（</w:t>
      </w:r>
      <w:r w:rsidR="001267E9" w:rsidRPr="001267E9">
        <w:rPr>
          <w:rFonts w:ascii="KaiTi" w:eastAsia="KaiTi" w:hAnsi="KaiTi" w:hint="eastAsia"/>
          <w:color w:val="FF0000"/>
          <w:kern w:val="0"/>
          <w:sz w:val="24"/>
        </w:rPr>
        <w:t>恰当、简洁、醒目，能反映文章的中心内容</w:t>
      </w:r>
      <w:r w:rsidR="001267E9">
        <w:rPr>
          <w:rFonts w:ascii="KaiTi" w:eastAsia="KaiTi" w:hAnsi="KaiTi" w:hint="eastAsia"/>
          <w:color w:val="FF0000"/>
          <w:kern w:val="0"/>
          <w:sz w:val="24"/>
        </w:rPr>
        <w:t>，</w:t>
      </w:r>
      <w:r w:rsidRPr="00BE1B01">
        <w:rPr>
          <w:rFonts w:ascii="KaiTi" w:eastAsia="KaiTi" w:hAnsi="KaiTi"/>
          <w:color w:val="FF0000"/>
          <w:kern w:val="0"/>
          <w:sz w:val="24"/>
        </w:rPr>
        <w:t>不超过</w:t>
      </w:r>
      <w:r w:rsidRPr="00BE1B01">
        <w:rPr>
          <w:color w:val="FF0000"/>
          <w:kern w:val="0"/>
          <w:sz w:val="24"/>
        </w:rPr>
        <w:t>20</w:t>
      </w:r>
      <w:r w:rsidRPr="00BE1B01">
        <w:rPr>
          <w:rFonts w:ascii="KaiTi" w:eastAsia="KaiTi" w:hAnsi="KaiTi"/>
          <w:color w:val="FF0000"/>
          <w:kern w:val="0"/>
          <w:sz w:val="24"/>
        </w:rPr>
        <w:t>字）</w:t>
      </w:r>
      <w:r w:rsidRPr="00BE1B01">
        <w:rPr>
          <w:rFonts w:ascii="KaiTi" w:eastAsia="KaiTi" w:hAnsi="KaiTi"/>
          <w:color w:val="FF0000"/>
          <w:sz w:val="24"/>
        </w:rPr>
        <w:t xml:space="preserve"> </w:t>
      </w:r>
    </w:p>
    <w:p w14:paraId="31BC5E9E" w14:textId="314B5A6A" w:rsidR="00D146E2" w:rsidRDefault="00D146E2" w:rsidP="00D146E2">
      <w:pPr>
        <w:spacing w:line="290" w:lineRule="exact"/>
        <w:jc w:val="center"/>
        <w:rPr>
          <w:rFonts w:eastAsia="华文仿宋"/>
          <w:sz w:val="28"/>
          <w:szCs w:val="28"/>
        </w:rPr>
      </w:pPr>
      <w:r>
        <w:rPr>
          <w:rFonts w:eastAsia="华文仿宋" w:hint="eastAsia"/>
          <w:w w:val="90"/>
          <w:sz w:val="28"/>
          <w:szCs w:val="28"/>
          <w:lang w:bidi="ar"/>
        </w:rPr>
        <w:t>欧阳艳</w:t>
      </w:r>
      <w:proofErr w:type="gramStart"/>
      <w:r>
        <w:rPr>
          <w:rFonts w:eastAsia="华文仿宋" w:hint="eastAsia"/>
          <w:w w:val="90"/>
          <w:sz w:val="28"/>
          <w:szCs w:val="28"/>
          <w:lang w:bidi="ar"/>
        </w:rPr>
        <w:t>艳</w:t>
      </w:r>
      <w:proofErr w:type="gramEnd"/>
      <w:r>
        <w:rPr>
          <w:rFonts w:eastAsia="华文仿宋"/>
          <w:w w:val="90"/>
          <w:sz w:val="28"/>
          <w:szCs w:val="28"/>
          <w:vertAlign w:val="superscript"/>
          <w:lang w:bidi="ar"/>
        </w:rPr>
        <w:t>1</w:t>
      </w:r>
      <w:r>
        <w:rPr>
          <w:rFonts w:eastAsia="华文仿宋"/>
          <w:w w:val="90"/>
          <w:sz w:val="28"/>
          <w:szCs w:val="28"/>
          <w:lang w:bidi="ar"/>
        </w:rPr>
        <w:t xml:space="preserve">  </w:t>
      </w:r>
      <w:r>
        <w:rPr>
          <w:rFonts w:eastAsia="华文仿宋" w:hint="eastAsia"/>
          <w:w w:val="90"/>
          <w:sz w:val="28"/>
          <w:szCs w:val="28"/>
          <w:lang w:bidi="ar"/>
        </w:rPr>
        <w:t>姚雅萱</w:t>
      </w:r>
      <w:r>
        <w:rPr>
          <w:rFonts w:eastAsia="华文仿宋"/>
          <w:w w:val="90"/>
          <w:sz w:val="28"/>
          <w:szCs w:val="28"/>
          <w:vertAlign w:val="superscript"/>
          <w:lang w:bidi="ar"/>
        </w:rPr>
        <w:t>1</w:t>
      </w:r>
      <w:r>
        <w:rPr>
          <w:rFonts w:eastAsia="华文仿宋"/>
          <w:w w:val="90"/>
          <w:sz w:val="28"/>
          <w:szCs w:val="28"/>
          <w:lang w:bidi="ar"/>
        </w:rPr>
        <w:t xml:space="preserve">  </w:t>
      </w:r>
      <w:proofErr w:type="gramStart"/>
      <w:r>
        <w:rPr>
          <w:rFonts w:eastAsia="华文仿宋" w:hint="eastAsia"/>
          <w:w w:val="90"/>
          <w:sz w:val="28"/>
          <w:szCs w:val="28"/>
          <w:lang w:bidi="ar"/>
        </w:rPr>
        <w:t>刘争</w:t>
      </w:r>
      <w:proofErr w:type="gramEnd"/>
      <w:r>
        <w:rPr>
          <w:rFonts w:eastAsia="华文仿宋"/>
          <w:w w:val="90"/>
          <w:sz w:val="28"/>
          <w:szCs w:val="28"/>
          <w:vertAlign w:val="superscript"/>
          <w:lang w:bidi="ar"/>
        </w:rPr>
        <w:t>1</w:t>
      </w:r>
      <w:r>
        <w:rPr>
          <w:rFonts w:eastAsia="华文仿宋" w:hint="eastAsia"/>
          <w:w w:val="90"/>
          <w:sz w:val="28"/>
          <w:szCs w:val="28"/>
          <w:lang w:bidi="ar"/>
        </w:rPr>
        <w:t xml:space="preserve"> </w:t>
      </w:r>
      <w:r>
        <w:rPr>
          <w:rFonts w:eastAsia="华文仿宋"/>
          <w:w w:val="90"/>
          <w:sz w:val="28"/>
          <w:szCs w:val="28"/>
          <w:lang w:bidi="ar"/>
        </w:rPr>
        <w:t xml:space="preserve"> </w:t>
      </w:r>
      <w:r>
        <w:rPr>
          <w:rFonts w:eastAsia="华文仿宋" w:hint="eastAsia"/>
          <w:w w:val="90"/>
          <w:sz w:val="28"/>
          <w:szCs w:val="28"/>
          <w:lang w:bidi="ar"/>
        </w:rPr>
        <w:t>陈慧</w:t>
      </w:r>
      <w:r>
        <w:rPr>
          <w:rFonts w:eastAsia="华文仿宋"/>
          <w:w w:val="90"/>
          <w:sz w:val="28"/>
          <w:szCs w:val="28"/>
          <w:vertAlign w:val="superscript"/>
          <w:lang w:bidi="ar"/>
        </w:rPr>
        <w:t>2</w:t>
      </w:r>
      <w:r>
        <w:rPr>
          <w:rFonts w:eastAsia="华文仿宋"/>
          <w:w w:val="90"/>
          <w:sz w:val="28"/>
          <w:szCs w:val="28"/>
          <w:lang w:bidi="ar"/>
        </w:rPr>
        <w:t xml:space="preserve">  </w:t>
      </w:r>
      <w:r>
        <w:rPr>
          <w:rFonts w:eastAsia="华文仿宋" w:hint="eastAsia"/>
          <w:w w:val="90"/>
          <w:sz w:val="28"/>
          <w:szCs w:val="28"/>
          <w:lang w:bidi="ar"/>
        </w:rPr>
        <w:t>任玲玲</w:t>
      </w:r>
      <w:r>
        <w:rPr>
          <w:rFonts w:eastAsia="华文仿宋"/>
          <w:w w:val="90"/>
          <w:sz w:val="28"/>
          <w:szCs w:val="28"/>
          <w:vertAlign w:val="superscript"/>
          <w:lang w:bidi="ar"/>
        </w:rPr>
        <w:t>1</w:t>
      </w:r>
      <w:r>
        <w:rPr>
          <w:rFonts w:ascii="华文仿宋" w:eastAsia="华文仿宋" w:hAnsi="华文仿宋" w:hint="eastAsia"/>
          <w:w w:val="90"/>
          <w:sz w:val="28"/>
          <w:szCs w:val="28"/>
          <w:vertAlign w:val="superscript"/>
          <w:lang w:bidi="ar"/>
        </w:rPr>
        <w:t>＊</w:t>
      </w:r>
    </w:p>
    <w:p w14:paraId="2286932A" w14:textId="6F33E018" w:rsidR="00D146E2" w:rsidRDefault="00D146E2" w:rsidP="00D146E2">
      <w:pPr>
        <w:adjustRightInd w:val="0"/>
        <w:snapToGrid w:val="0"/>
        <w:spacing w:line="320" w:lineRule="exact"/>
        <w:jc w:val="center"/>
        <w:rPr>
          <w:szCs w:val="21"/>
        </w:rPr>
      </w:pPr>
      <w:r>
        <w:rPr>
          <w:kern w:val="20"/>
          <w:szCs w:val="21"/>
          <w:lang w:bidi="ar"/>
        </w:rPr>
        <w:t>(1</w:t>
      </w:r>
      <w:r>
        <w:rPr>
          <w:rFonts w:hint="eastAsia"/>
          <w:kern w:val="20"/>
          <w:szCs w:val="21"/>
          <w:lang w:bidi="ar"/>
        </w:rPr>
        <w:t>.</w:t>
      </w:r>
      <w:r>
        <w:rPr>
          <w:kern w:val="20"/>
          <w:szCs w:val="21"/>
          <w:lang w:bidi="ar"/>
        </w:rPr>
        <w:t xml:space="preserve"> </w:t>
      </w:r>
      <w:r>
        <w:rPr>
          <w:rFonts w:eastAsia="楷体" w:cs="楷体" w:hint="eastAsia"/>
          <w:kern w:val="20"/>
          <w:szCs w:val="21"/>
          <w:lang w:bidi="ar"/>
        </w:rPr>
        <w:t>中国计量科学研究院，北京</w:t>
      </w:r>
      <w:r w:rsidR="00AA1223">
        <w:rPr>
          <w:rFonts w:hint="eastAsia"/>
          <w:kern w:val="20"/>
          <w:szCs w:val="21"/>
          <w:lang w:bidi="ar"/>
        </w:rPr>
        <w:t xml:space="preserve"> </w:t>
      </w:r>
      <w:r>
        <w:rPr>
          <w:rFonts w:hint="eastAsia"/>
          <w:kern w:val="20"/>
          <w:szCs w:val="21"/>
          <w:lang w:bidi="ar"/>
        </w:rPr>
        <w:t>100029</w:t>
      </w:r>
      <w:r>
        <w:rPr>
          <w:rFonts w:hint="eastAsia"/>
          <w:kern w:val="20"/>
          <w:szCs w:val="21"/>
          <w:lang w:bidi="ar"/>
        </w:rPr>
        <w:t>；</w:t>
      </w:r>
    </w:p>
    <w:p w14:paraId="1FC87BD7" w14:textId="221350CB" w:rsidR="00D146E2" w:rsidRDefault="00D146E2" w:rsidP="00D146E2">
      <w:pPr>
        <w:widowControl/>
        <w:jc w:val="center"/>
        <w:rPr>
          <w:rFonts w:eastAsiaTheme="minorEastAsia"/>
          <w:sz w:val="24"/>
        </w:rPr>
      </w:pPr>
      <w:r>
        <w:rPr>
          <w:spacing w:val="6"/>
          <w:kern w:val="20"/>
          <w:szCs w:val="21"/>
          <w:lang w:bidi="ar"/>
        </w:rPr>
        <w:t>2</w:t>
      </w:r>
      <w:r>
        <w:rPr>
          <w:rFonts w:hint="eastAsia"/>
          <w:spacing w:val="6"/>
          <w:kern w:val="20"/>
          <w:szCs w:val="21"/>
          <w:lang w:bidi="ar"/>
        </w:rPr>
        <w:t>.</w:t>
      </w:r>
      <w:r>
        <w:rPr>
          <w:spacing w:val="6"/>
          <w:kern w:val="20"/>
          <w:szCs w:val="21"/>
          <w:lang w:bidi="ar"/>
        </w:rPr>
        <w:t xml:space="preserve"> </w:t>
      </w:r>
      <w:r>
        <w:rPr>
          <w:rFonts w:eastAsia="楷体" w:hint="eastAsia"/>
          <w:spacing w:val="6"/>
          <w:kern w:val="20"/>
          <w:szCs w:val="21"/>
          <w:lang w:bidi="ar"/>
        </w:rPr>
        <w:t>北京化工大学，北京</w:t>
      </w:r>
      <w:r w:rsidR="00AA1223">
        <w:rPr>
          <w:rFonts w:eastAsia="楷体" w:hint="eastAsia"/>
          <w:spacing w:val="6"/>
          <w:kern w:val="20"/>
          <w:szCs w:val="21"/>
          <w:lang w:bidi="ar"/>
        </w:rPr>
        <w:t xml:space="preserve"> </w:t>
      </w:r>
      <w:r>
        <w:rPr>
          <w:rFonts w:eastAsia="楷体" w:hint="eastAsia"/>
          <w:spacing w:val="6"/>
          <w:kern w:val="20"/>
          <w:szCs w:val="21"/>
          <w:lang w:bidi="ar"/>
        </w:rPr>
        <w:t>100029</w:t>
      </w:r>
      <w:r>
        <w:rPr>
          <w:spacing w:val="6"/>
          <w:kern w:val="20"/>
          <w:szCs w:val="21"/>
          <w:lang w:bidi="ar"/>
        </w:rPr>
        <w:t>)</w:t>
      </w:r>
    </w:p>
    <w:p w14:paraId="1A6B4185" w14:textId="77777777" w:rsidR="00E1762B" w:rsidRDefault="00952B9B" w:rsidP="00952B9B">
      <w:pPr>
        <w:ind w:leftChars="200" w:left="420" w:rightChars="200" w:right="420"/>
        <w:rPr>
          <w:rFonts w:cs="宋体"/>
          <w:kern w:val="0"/>
          <w:sz w:val="18"/>
          <w:szCs w:val="18"/>
        </w:rPr>
      </w:pPr>
      <w:r>
        <w:rPr>
          <w:rFonts w:eastAsia="黑体"/>
          <w:bCs/>
          <w:sz w:val="18"/>
          <w:szCs w:val="18"/>
        </w:rPr>
        <w:t>摘要</w:t>
      </w:r>
      <w:r>
        <w:rPr>
          <w:rFonts w:eastAsia="黑体" w:hint="eastAsia"/>
          <w:bCs/>
          <w:sz w:val="18"/>
          <w:szCs w:val="18"/>
        </w:rPr>
        <w:t xml:space="preserve"> </w:t>
      </w:r>
      <w:r w:rsidR="00E1762B" w:rsidRPr="00E1762B">
        <w:rPr>
          <w:rFonts w:cs="宋体"/>
          <w:kern w:val="0"/>
          <w:sz w:val="18"/>
          <w:szCs w:val="18"/>
        </w:rPr>
        <w:t>高温碳化过程</w:t>
      </w:r>
      <w:r w:rsidR="00E1762B" w:rsidRPr="00E1762B">
        <w:rPr>
          <w:rFonts w:cs="宋体" w:hint="eastAsia"/>
          <w:kern w:val="0"/>
          <w:sz w:val="18"/>
          <w:szCs w:val="18"/>
        </w:rPr>
        <w:t>直接</w:t>
      </w:r>
      <w:r w:rsidR="00E1762B" w:rsidRPr="00E1762B">
        <w:rPr>
          <w:rFonts w:cs="宋体"/>
          <w:kern w:val="0"/>
          <w:sz w:val="18"/>
          <w:szCs w:val="18"/>
        </w:rPr>
        <w:t>关系到碳纤维材料中的石墨微晶形成与杂原子脱除，是影响碳纤维性能与质量稳定性的关键步骤</w:t>
      </w:r>
      <w:r w:rsidR="00E1762B" w:rsidRPr="00E1762B">
        <w:rPr>
          <w:rFonts w:cs="宋体" w:hint="eastAsia"/>
          <w:kern w:val="0"/>
          <w:sz w:val="18"/>
          <w:szCs w:val="18"/>
        </w:rPr>
        <w:t>。通过概述碳纤维的碳化过程、碳化工艺、设备，及</w:t>
      </w:r>
      <w:r w:rsidR="00E1762B" w:rsidRPr="00E1762B">
        <w:rPr>
          <w:rFonts w:cs="宋体"/>
          <w:kern w:val="0"/>
          <w:sz w:val="18"/>
          <w:szCs w:val="18"/>
        </w:rPr>
        <w:t>碳化</w:t>
      </w:r>
      <w:r w:rsidR="00E1762B" w:rsidRPr="00E1762B">
        <w:rPr>
          <w:rFonts w:cs="宋体" w:hint="eastAsia"/>
          <w:kern w:val="0"/>
          <w:sz w:val="18"/>
          <w:szCs w:val="18"/>
        </w:rPr>
        <w:t>温度等影响碳纤维质量的关键性因素，提出由于</w:t>
      </w:r>
      <w:r w:rsidR="00E1762B" w:rsidRPr="00E1762B">
        <w:rPr>
          <w:rFonts w:cs="宋体"/>
          <w:kern w:val="0"/>
          <w:sz w:val="18"/>
          <w:szCs w:val="18"/>
        </w:rPr>
        <w:t>目前碳纤维高温碳化炉的结构设计对炉内温度场的准确测量造成</w:t>
      </w:r>
      <w:r w:rsidR="00E1762B" w:rsidRPr="00E1762B">
        <w:rPr>
          <w:rFonts w:cs="宋体" w:hint="eastAsia"/>
          <w:kern w:val="0"/>
          <w:sz w:val="18"/>
          <w:szCs w:val="18"/>
        </w:rPr>
        <w:t>的</w:t>
      </w:r>
      <w:r w:rsidR="00E1762B" w:rsidRPr="00E1762B">
        <w:rPr>
          <w:rFonts w:cs="宋体"/>
          <w:kern w:val="0"/>
          <w:sz w:val="18"/>
          <w:szCs w:val="18"/>
        </w:rPr>
        <w:t>限制</w:t>
      </w:r>
      <w:r w:rsidR="00E1762B" w:rsidRPr="00E1762B">
        <w:rPr>
          <w:rFonts w:cs="宋体" w:hint="eastAsia"/>
          <w:kern w:val="0"/>
          <w:sz w:val="18"/>
          <w:szCs w:val="18"/>
        </w:rPr>
        <w:t>，有必要开展高温碳化过程动态模拟研究的建议。</w:t>
      </w:r>
      <w:r w:rsidR="00E1762B" w:rsidRPr="00E1762B">
        <w:rPr>
          <w:rFonts w:cs="宋体"/>
          <w:kern w:val="0"/>
          <w:sz w:val="18"/>
          <w:szCs w:val="18"/>
        </w:rPr>
        <w:t>建立适用于碳纤维材料高温碳化炉温度分布的热传导模型，</w:t>
      </w:r>
      <w:r w:rsidR="00E1762B" w:rsidRPr="00E1762B">
        <w:rPr>
          <w:rFonts w:cs="宋体" w:hint="eastAsia"/>
          <w:kern w:val="0"/>
          <w:sz w:val="18"/>
          <w:szCs w:val="18"/>
        </w:rPr>
        <w:t>模拟</w:t>
      </w:r>
      <w:r w:rsidR="00E1762B" w:rsidRPr="00E1762B">
        <w:rPr>
          <w:rFonts w:cs="宋体"/>
          <w:kern w:val="0"/>
          <w:sz w:val="18"/>
          <w:szCs w:val="18"/>
        </w:rPr>
        <w:t>碳纤维材料高温碳化温度场分布</w:t>
      </w:r>
      <w:r w:rsidR="00E1762B" w:rsidRPr="00E1762B">
        <w:rPr>
          <w:rFonts w:cs="宋体" w:hint="eastAsia"/>
          <w:kern w:val="0"/>
          <w:sz w:val="18"/>
          <w:szCs w:val="18"/>
        </w:rPr>
        <w:t>，并开展温度场修正，对实现温度场</w:t>
      </w:r>
      <w:r w:rsidR="00E1762B" w:rsidRPr="00E1762B">
        <w:rPr>
          <w:rFonts w:cs="宋体"/>
          <w:kern w:val="0"/>
          <w:sz w:val="18"/>
          <w:szCs w:val="18"/>
        </w:rPr>
        <w:t>准确测量</w:t>
      </w:r>
      <w:r w:rsidR="00E1762B" w:rsidRPr="00E1762B">
        <w:rPr>
          <w:rFonts w:cs="宋体" w:hint="eastAsia"/>
          <w:kern w:val="0"/>
          <w:sz w:val="18"/>
          <w:szCs w:val="18"/>
        </w:rPr>
        <w:t>，指导碳化</w:t>
      </w:r>
      <w:r w:rsidR="00E1762B" w:rsidRPr="00E1762B">
        <w:rPr>
          <w:rFonts w:cs="宋体"/>
          <w:kern w:val="0"/>
          <w:sz w:val="18"/>
          <w:szCs w:val="18"/>
        </w:rPr>
        <w:t>工艺的调控</w:t>
      </w:r>
      <w:r w:rsidR="00E1762B" w:rsidRPr="00E1762B">
        <w:rPr>
          <w:rFonts w:cs="宋体" w:hint="eastAsia"/>
          <w:kern w:val="0"/>
          <w:sz w:val="18"/>
          <w:szCs w:val="18"/>
        </w:rPr>
        <w:t>、温度计量</w:t>
      </w:r>
      <w:r w:rsidR="00E1762B" w:rsidRPr="00E1762B">
        <w:rPr>
          <w:rFonts w:cs="宋体"/>
          <w:kern w:val="0"/>
          <w:sz w:val="18"/>
          <w:szCs w:val="18"/>
        </w:rPr>
        <w:t>和炉体的优化</w:t>
      </w:r>
      <w:r w:rsidR="00E1762B" w:rsidRPr="00E1762B">
        <w:rPr>
          <w:rFonts w:cs="宋体" w:hint="eastAsia"/>
          <w:kern w:val="0"/>
          <w:sz w:val="18"/>
          <w:szCs w:val="18"/>
        </w:rPr>
        <w:t>设计具有积极的意义</w:t>
      </w:r>
      <w:r w:rsidR="00E1762B" w:rsidRPr="00E1762B">
        <w:rPr>
          <w:rFonts w:cs="宋体"/>
          <w:kern w:val="0"/>
          <w:sz w:val="18"/>
          <w:szCs w:val="18"/>
        </w:rPr>
        <w:t>。</w:t>
      </w:r>
    </w:p>
    <w:p w14:paraId="540B0D7C" w14:textId="769956EB" w:rsidR="00952B9B" w:rsidRPr="0066097E" w:rsidRDefault="00E1762B" w:rsidP="00952B9B">
      <w:pPr>
        <w:ind w:leftChars="200" w:left="420" w:rightChars="200" w:right="420"/>
        <w:rPr>
          <w:color w:val="FF0000"/>
          <w:kern w:val="0"/>
          <w:szCs w:val="21"/>
        </w:rPr>
      </w:pPr>
      <w:r w:rsidRPr="0066097E">
        <w:rPr>
          <w:rFonts w:hint="eastAsia"/>
          <w:color w:val="FF0000"/>
          <w:kern w:val="0"/>
          <w:szCs w:val="21"/>
        </w:rPr>
        <w:t>（</w:t>
      </w:r>
      <w:r w:rsidR="00952B9B" w:rsidRPr="0066097E">
        <w:rPr>
          <w:rFonts w:ascii="KaiTi" w:eastAsia="KaiTi" w:hAnsi="KaiTi"/>
          <w:color w:val="FF0000"/>
          <w:kern w:val="0"/>
          <w:szCs w:val="21"/>
        </w:rPr>
        <w:t>摘要为</w:t>
      </w:r>
      <w:r w:rsidR="00952B9B" w:rsidRPr="0066097E">
        <w:rPr>
          <w:color w:val="FF0000"/>
          <w:kern w:val="0"/>
          <w:szCs w:val="21"/>
        </w:rPr>
        <w:t>300</w:t>
      </w:r>
      <w:r w:rsidR="00952B9B" w:rsidRPr="0066097E">
        <w:rPr>
          <w:rFonts w:ascii="KaiTi" w:eastAsia="KaiTi" w:hAnsi="KaiTi"/>
          <w:color w:val="FF0000"/>
          <w:kern w:val="0"/>
          <w:szCs w:val="21"/>
        </w:rPr>
        <w:t>字左右，主要反映论文研究</w:t>
      </w:r>
      <w:r w:rsidR="00952B9B" w:rsidRPr="0066097E">
        <w:rPr>
          <w:rFonts w:ascii="KaiTi" w:eastAsia="KaiTi" w:hAnsi="KaiTi" w:hint="eastAsia"/>
          <w:color w:val="FF0000"/>
          <w:kern w:val="0"/>
          <w:szCs w:val="21"/>
        </w:rPr>
        <w:t>目的</w:t>
      </w:r>
      <w:r w:rsidR="00952B9B" w:rsidRPr="0066097E">
        <w:rPr>
          <w:rFonts w:ascii="KaiTi" w:eastAsia="KaiTi" w:hAnsi="KaiTi"/>
          <w:color w:val="FF0000"/>
          <w:kern w:val="0"/>
          <w:szCs w:val="21"/>
        </w:rPr>
        <w:t>、研究方法、原理及特点、结果与结论，切忌把研究背景写入摘要</w:t>
      </w:r>
      <w:r w:rsidR="00952B9B" w:rsidRPr="0066097E">
        <w:rPr>
          <w:rFonts w:ascii="KaiTi" w:eastAsia="KaiTi" w:hAnsi="KaiTi" w:hint="eastAsia"/>
          <w:color w:val="FF0000"/>
          <w:kern w:val="0"/>
          <w:szCs w:val="21"/>
        </w:rPr>
        <w:t>，开门见山，突出本文研究方法、关键技术、创见所在，</w:t>
      </w:r>
      <w:r w:rsidR="00952B9B" w:rsidRPr="0066097E">
        <w:rPr>
          <w:rFonts w:ascii="KaiTi" w:eastAsia="KaiTi" w:hAnsi="KaiTi"/>
          <w:color w:val="FF0000"/>
          <w:kern w:val="0"/>
          <w:szCs w:val="21"/>
        </w:rPr>
        <w:t>应尽可能多地给出原文中的定性、定量结果</w:t>
      </w:r>
      <w:r w:rsidR="00265A24" w:rsidRPr="0066097E">
        <w:rPr>
          <w:rFonts w:ascii="KaiTi" w:eastAsia="KaiTi" w:hAnsi="KaiTi" w:hint="eastAsia"/>
          <w:color w:val="FF0000"/>
          <w:kern w:val="0"/>
          <w:szCs w:val="21"/>
        </w:rPr>
        <w:t>。</w:t>
      </w:r>
      <w:r w:rsidR="00952B9B" w:rsidRPr="0066097E">
        <w:rPr>
          <w:rFonts w:ascii="KaiTi" w:eastAsia="KaiTi" w:hAnsi="KaiTi"/>
          <w:color w:val="FF0000"/>
          <w:kern w:val="0"/>
          <w:szCs w:val="21"/>
        </w:rPr>
        <w:t>摘要中不得标引参考文献序号，避免复杂数学公式和化学分子式</w:t>
      </w:r>
      <w:r w:rsidR="00952B9B" w:rsidRPr="0066097E">
        <w:rPr>
          <w:rFonts w:ascii="KaiTi" w:eastAsia="KaiTi" w:hAnsi="KaiTi" w:hint="eastAsia"/>
          <w:color w:val="FF0000"/>
          <w:kern w:val="0"/>
          <w:szCs w:val="21"/>
        </w:rPr>
        <w:t>。</w:t>
      </w:r>
      <w:r w:rsidRPr="0066097E">
        <w:rPr>
          <w:rFonts w:hint="eastAsia"/>
          <w:color w:val="FF0000"/>
          <w:kern w:val="0"/>
          <w:szCs w:val="21"/>
        </w:rPr>
        <w:t>）</w:t>
      </w:r>
    </w:p>
    <w:p w14:paraId="4711226B" w14:textId="2692E59D" w:rsidR="00952B9B" w:rsidRDefault="00952B9B" w:rsidP="00952B9B">
      <w:pPr>
        <w:adjustRightInd w:val="0"/>
        <w:snapToGrid w:val="0"/>
        <w:spacing w:line="320" w:lineRule="exact"/>
        <w:ind w:leftChars="200" w:left="420" w:rightChars="200" w:right="420"/>
        <w:rPr>
          <w:color w:val="333333"/>
          <w:kern w:val="0"/>
          <w:sz w:val="18"/>
          <w:szCs w:val="18"/>
        </w:rPr>
      </w:pPr>
      <w:r>
        <w:rPr>
          <w:rFonts w:eastAsia="黑体"/>
          <w:bCs/>
          <w:sz w:val="18"/>
          <w:szCs w:val="18"/>
        </w:rPr>
        <w:t>关键词</w:t>
      </w:r>
      <w:r>
        <w:rPr>
          <w:rFonts w:ascii="宋体" w:hAnsi="宋体"/>
          <w:bCs/>
          <w:sz w:val="18"/>
          <w:szCs w:val="18"/>
        </w:rPr>
        <w:t xml:space="preserve"> </w:t>
      </w:r>
      <w:r w:rsidR="008A7814" w:rsidRPr="008A7814">
        <w:rPr>
          <w:rFonts w:hint="eastAsia"/>
          <w:color w:val="333333"/>
          <w:kern w:val="0"/>
          <w:sz w:val="18"/>
          <w:szCs w:val="18"/>
        </w:rPr>
        <w:t>碳纤维；碳化过程；动态模拟；温度场；测量；调控</w:t>
      </w:r>
    </w:p>
    <w:p w14:paraId="6C7F7267" w14:textId="5C9C97ED" w:rsidR="008A7814" w:rsidRPr="0066097E" w:rsidRDefault="008A7814" w:rsidP="00952B9B">
      <w:pPr>
        <w:adjustRightInd w:val="0"/>
        <w:snapToGrid w:val="0"/>
        <w:spacing w:line="320" w:lineRule="exact"/>
        <w:ind w:leftChars="200" w:left="420" w:rightChars="200" w:right="420"/>
        <w:rPr>
          <w:szCs w:val="21"/>
        </w:rPr>
      </w:pPr>
      <w:bookmarkStart w:id="0" w:name="_Hlk61596526"/>
      <w:r w:rsidRPr="0066097E">
        <w:rPr>
          <w:rFonts w:ascii="KaiTi" w:eastAsia="KaiTi" w:hAnsi="KaiTi"/>
          <w:color w:val="FF0000"/>
          <w:kern w:val="0"/>
          <w:szCs w:val="21"/>
        </w:rPr>
        <w:t>（</w:t>
      </w:r>
      <w:r w:rsidRPr="0066097E">
        <w:rPr>
          <w:rFonts w:ascii="KaiTi" w:eastAsia="KaiTi" w:hAnsi="KaiTi" w:hint="eastAsia"/>
          <w:color w:val="FF0000"/>
          <w:kern w:val="0"/>
          <w:szCs w:val="21"/>
        </w:rPr>
        <w:t>根据文章所讨论的主题内容标出</w:t>
      </w:r>
      <w:r w:rsidRPr="0066097E">
        <w:rPr>
          <w:rFonts w:ascii="KaiTi" w:eastAsia="KaiTi" w:hAnsi="KaiTi"/>
          <w:color w:val="FF0000"/>
          <w:kern w:val="0"/>
          <w:szCs w:val="21"/>
        </w:rPr>
        <w:t>5</w:t>
      </w:r>
      <w:r w:rsidRPr="0066097E">
        <w:rPr>
          <w:rFonts w:ascii="KaiTi" w:eastAsia="KaiTi" w:hAnsi="KaiTi" w:hint="eastAsia"/>
          <w:color w:val="FF0000"/>
          <w:kern w:val="0"/>
          <w:szCs w:val="21"/>
        </w:rPr>
        <w:t>～</w:t>
      </w:r>
      <w:r w:rsidRPr="0066097E">
        <w:rPr>
          <w:rFonts w:ascii="KaiTi" w:eastAsia="KaiTi" w:hAnsi="KaiTi"/>
          <w:color w:val="FF0000"/>
          <w:kern w:val="0"/>
          <w:szCs w:val="21"/>
        </w:rPr>
        <w:t>8</w:t>
      </w:r>
      <w:r w:rsidRPr="0066097E">
        <w:rPr>
          <w:rFonts w:ascii="KaiTi" w:eastAsia="KaiTi" w:hAnsi="KaiTi" w:hint="eastAsia"/>
          <w:color w:val="FF0000"/>
          <w:kern w:val="0"/>
          <w:szCs w:val="21"/>
        </w:rPr>
        <w:t>个关键词</w:t>
      </w:r>
      <w:r w:rsidRPr="0066097E">
        <w:rPr>
          <w:rFonts w:ascii="KaiTi" w:eastAsia="KaiTi" w:hAnsi="KaiTi"/>
          <w:color w:val="FF0000"/>
          <w:kern w:val="0"/>
          <w:szCs w:val="21"/>
        </w:rPr>
        <w:t>）</w:t>
      </w:r>
    </w:p>
    <w:bookmarkEnd w:id="0"/>
    <w:p w14:paraId="77622A93" w14:textId="7EE268EE" w:rsidR="00952B9B" w:rsidRDefault="00952B9B" w:rsidP="00952B9B">
      <w:pPr>
        <w:adjustRightInd w:val="0"/>
        <w:snapToGrid w:val="0"/>
        <w:spacing w:line="320" w:lineRule="exact"/>
        <w:ind w:leftChars="200" w:left="420" w:rightChars="200" w:right="420"/>
        <w:rPr>
          <w:sz w:val="18"/>
          <w:szCs w:val="18"/>
        </w:rPr>
      </w:pPr>
    </w:p>
    <w:p w14:paraId="4EE06C38" w14:textId="77777777" w:rsidR="005F3D35" w:rsidRPr="008A7814" w:rsidRDefault="005F3D35" w:rsidP="00952B9B">
      <w:pPr>
        <w:adjustRightInd w:val="0"/>
        <w:snapToGrid w:val="0"/>
        <w:spacing w:line="320" w:lineRule="exact"/>
        <w:ind w:leftChars="200" w:left="420" w:rightChars="200" w:right="420"/>
        <w:rPr>
          <w:sz w:val="18"/>
          <w:szCs w:val="18"/>
        </w:rPr>
      </w:pPr>
    </w:p>
    <w:p w14:paraId="13E55985" w14:textId="0D8C2373" w:rsidR="008F2C0C" w:rsidRDefault="008F2C0C" w:rsidP="008F2C0C">
      <w:pPr>
        <w:pStyle w:val="af"/>
        <w:adjustRightInd w:val="0"/>
        <w:snapToGrid w:val="0"/>
        <w:spacing w:line="320" w:lineRule="exact"/>
      </w:pPr>
      <w:r>
        <w:t>Reviews of the Research Progresses in the High Temperature Carbonization Process of Carbon Fiber</w:t>
      </w:r>
    </w:p>
    <w:p w14:paraId="54389DEF" w14:textId="7840BABC" w:rsidR="00842243" w:rsidRPr="0066097E" w:rsidRDefault="00842243" w:rsidP="008F2C0C">
      <w:pPr>
        <w:pStyle w:val="af"/>
        <w:adjustRightInd w:val="0"/>
        <w:snapToGrid w:val="0"/>
        <w:spacing w:line="320" w:lineRule="exact"/>
        <w:rPr>
          <w:rFonts w:ascii="KaiTi" w:eastAsia="KaiTi" w:hAnsi="KaiTi"/>
          <w:b w:val="0"/>
          <w:bCs w:val="0"/>
          <w:color w:val="FF0000"/>
          <w:kern w:val="0"/>
          <w:sz w:val="21"/>
          <w:szCs w:val="21"/>
        </w:rPr>
      </w:pPr>
      <w:r w:rsidRPr="0066097E">
        <w:rPr>
          <w:rFonts w:ascii="KaiTi" w:eastAsia="KaiTi" w:hAnsi="KaiTi"/>
          <w:b w:val="0"/>
          <w:bCs w:val="0"/>
          <w:color w:val="FF0000"/>
          <w:kern w:val="0"/>
          <w:sz w:val="21"/>
          <w:szCs w:val="21"/>
        </w:rPr>
        <w:t>（</w:t>
      </w:r>
      <w:r w:rsidRPr="0066097E">
        <w:rPr>
          <w:rFonts w:ascii="KaiTi" w:eastAsia="KaiTi" w:hAnsi="KaiTi" w:hint="eastAsia"/>
          <w:b w:val="0"/>
          <w:bCs w:val="0"/>
          <w:color w:val="FF0000"/>
          <w:kern w:val="0"/>
          <w:sz w:val="21"/>
          <w:szCs w:val="21"/>
        </w:rPr>
        <w:t>英文题名不超过</w:t>
      </w:r>
      <w:r w:rsidRPr="0066097E">
        <w:rPr>
          <w:rFonts w:hint="eastAsia"/>
          <w:b w:val="0"/>
          <w:bCs w:val="0"/>
          <w:color w:val="FF0000"/>
          <w:kern w:val="0"/>
          <w:sz w:val="21"/>
          <w:szCs w:val="21"/>
        </w:rPr>
        <w:t>10</w:t>
      </w:r>
      <w:r w:rsidRPr="0066097E">
        <w:rPr>
          <w:rFonts w:ascii="KaiTi" w:eastAsia="KaiTi" w:hAnsi="KaiTi" w:hint="eastAsia"/>
          <w:b w:val="0"/>
          <w:bCs w:val="0"/>
          <w:color w:val="FF0000"/>
          <w:kern w:val="0"/>
          <w:sz w:val="21"/>
          <w:szCs w:val="21"/>
        </w:rPr>
        <w:t>个实词，</w:t>
      </w:r>
      <w:r w:rsidR="00047781" w:rsidRPr="0066097E">
        <w:rPr>
          <w:rFonts w:ascii="KaiTi" w:eastAsia="KaiTi" w:hAnsi="KaiTi" w:hint="eastAsia"/>
          <w:b w:val="0"/>
          <w:bCs w:val="0"/>
          <w:color w:val="FF0000"/>
          <w:kern w:val="0"/>
          <w:sz w:val="21"/>
          <w:szCs w:val="21"/>
        </w:rPr>
        <w:t>实词首字母大写，</w:t>
      </w:r>
      <w:r w:rsidRPr="0066097E">
        <w:rPr>
          <w:rFonts w:ascii="KaiTi" w:eastAsia="KaiTi" w:hAnsi="KaiTi" w:hint="eastAsia"/>
          <w:b w:val="0"/>
          <w:bCs w:val="0"/>
          <w:color w:val="FF0000"/>
          <w:kern w:val="0"/>
          <w:sz w:val="21"/>
          <w:szCs w:val="21"/>
        </w:rPr>
        <w:t>中、英文题名含义应一致</w:t>
      </w:r>
      <w:r w:rsidRPr="0066097E">
        <w:rPr>
          <w:rFonts w:ascii="KaiTi" w:eastAsia="KaiTi" w:hAnsi="KaiTi"/>
          <w:b w:val="0"/>
          <w:bCs w:val="0"/>
          <w:color w:val="FF0000"/>
          <w:kern w:val="0"/>
          <w:sz w:val="21"/>
          <w:szCs w:val="21"/>
        </w:rPr>
        <w:t>）</w:t>
      </w:r>
    </w:p>
    <w:p w14:paraId="60A80494" w14:textId="049299BA" w:rsidR="008F2C0C" w:rsidRDefault="008F2C0C" w:rsidP="008F2C0C">
      <w:pPr>
        <w:adjustRightInd w:val="0"/>
        <w:snapToGrid w:val="0"/>
        <w:spacing w:line="320" w:lineRule="exact"/>
        <w:jc w:val="center"/>
      </w:pPr>
      <w:r>
        <w:rPr>
          <w:iCs/>
          <w:kern w:val="20"/>
          <w:szCs w:val="21"/>
          <w:lang w:bidi="ar"/>
        </w:rPr>
        <w:t>OUYANG Yanyan</w:t>
      </w:r>
      <w:r>
        <w:rPr>
          <w:iCs/>
          <w:kern w:val="20"/>
          <w:szCs w:val="21"/>
          <w:vertAlign w:val="superscript"/>
          <w:lang w:bidi="ar"/>
        </w:rPr>
        <w:t>1</w:t>
      </w:r>
      <w:r>
        <w:rPr>
          <w:iCs/>
          <w:kern w:val="20"/>
          <w:szCs w:val="21"/>
          <w:lang w:bidi="ar"/>
        </w:rPr>
        <w:t xml:space="preserve">  YAO Yaxuan</w:t>
      </w:r>
      <w:r>
        <w:rPr>
          <w:iCs/>
          <w:kern w:val="20"/>
          <w:szCs w:val="21"/>
          <w:vertAlign w:val="superscript"/>
          <w:lang w:bidi="ar"/>
        </w:rPr>
        <w:t>1</w:t>
      </w:r>
      <w:r>
        <w:rPr>
          <w:iCs/>
          <w:kern w:val="20"/>
          <w:szCs w:val="21"/>
          <w:lang w:bidi="ar"/>
        </w:rPr>
        <w:t xml:space="preserve">  LIU Zheng</w:t>
      </w:r>
      <w:r>
        <w:rPr>
          <w:iCs/>
          <w:kern w:val="20"/>
          <w:szCs w:val="21"/>
          <w:vertAlign w:val="superscript"/>
          <w:lang w:bidi="ar"/>
        </w:rPr>
        <w:t>1</w:t>
      </w:r>
      <w:r>
        <w:rPr>
          <w:iCs/>
          <w:kern w:val="20"/>
          <w:szCs w:val="21"/>
          <w:lang w:bidi="ar"/>
        </w:rPr>
        <w:t xml:space="preserve"> CHEN Hui</w:t>
      </w:r>
      <w:r>
        <w:rPr>
          <w:iCs/>
          <w:kern w:val="20"/>
          <w:szCs w:val="21"/>
          <w:vertAlign w:val="superscript"/>
          <w:lang w:bidi="ar"/>
        </w:rPr>
        <w:t>2</w:t>
      </w:r>
      <w:r>
        <w:rPr>
          <w:iCs/>
          <w:kern w:val="20"/>
          <w:szCs w:val="21"/>
          <w:lang w:bidi="ar"/>
        </w:rPr>
        <w:t xml:space="preserve">  REN Lingling</w:t>
      </w:r>
      <w:r>
        <w:rPr>
          <w:iCs/>
          <w:kern w:val="20"/>
          <w:szCs w:val="21"/>
          <w:vertAlign w:val="superscript"/>
          <w:lang w:bidi="ar"/>
        </w:rPr>
        <w:t>1</w:t>
      </w:r>
      <w:r>
        <w:rPr>
          <w:rFonts w:ascii="宋体" w:hAnsi="宋体" w:hint="eastAsia"/>
          <w:iCs/>
          <w:kern w:val="20"/>
          <w:szCs w:val="21"/>
          <w:vertAlign w:val="superscript"/>
          <w:lang w:bidi="ar"/>
        </w:rPr>
        <w:t>＊</w:t>
      </w:r>
    </w:p>
    <w:p w14:paraId="28C483A0" w14:textId="77777777" w:rsidR="008F2C0C" w:rsidRDefault="008F2C0C" w:rsidP="008F2C0C">
      <w:pPr>
        <w:adjustRightInd w:val="0"/>
        <w:snapToGrid w:val="0"/>
        <w:spacing w:line="320" w:lineRule="exact"/>
        <w:jc w:val="center"/>
        <w:rPr>
          <w:sz w:val="18"/>
          <w:szCs w:val="18"/>
        </w:rPr>
      </w:pPr>
      <w:r>
        <w:rPr>
          <w:kern w:val="20"/>
          <w:sz w:val="18"/>
          <w:szCs w:val="18"/>
          <w:lang w:bidi="ar"/>
        </w:rPr>
        <w:t>(1. National Institute of Metrology</w:t>
      </w:r>
      <w:r>
        <w:rPr>
          <w:kern w:val="20"/>
          <w:sz w:val="18"/>
          <w:szCs w:val="18"/>
          <w:lang w:bidi="ar"/>
        </w:rPr>
        <w:t>，</w:t>
      </w:r>
      <w:r>
        <w:rPr>
          <w:kern w:val="20"/>
          <w:sz w:val="18"/>
          <w:szCs w:val="18"/>
          <w:lang w:bidi="ar"/>
        </w:rPr>
        <w:t>Beijing 100029</w:t>
      </w:r>
      <w:r>
        <w:rPr>
          <w:kern w:val="20"/>
          <w:sz w:val="18"/>
          <w:szCs w:val="18"/>
          <w:lang w:bidi="ar"/>
        </w:rPr>
        <w:t>，</w:t>
      </w:r>
      <w:r>
        <w:rPr>
          <w:kern w:val="20"/>
          <w:sz w:val="18"/>
          <w:szCs w:val="18"/>
          <w:lang w:bidi="ar"/>
        </w:rPr>
        <w:t>China</w:t>
      </w:r>
      <w:r>
        <w:rPr>
          <w:kern w:val="20"/>
          <w:sz w:val="18"/>
          <w:szCs w:val="18"/>
          <w:lang w:bidi="ar"/>
        </w:rPr>
        <w:t>；</w:t>
      </w:r>
    </w:p>
    <w:p w14:paraId="15FA4D25" w14:textId="77777777" w:rsidR="008F2C0C" w:rsidRDefault="008F2C0C" w:rsidP="008F2C0C">
      <w:pPr>
        <w:widowControl/>
        <w:jc w:val="center"/>
        <w:rPr>
          <w:spacing w:val="6"/>
          <w:kern w:val="20"/>
          <w:sz w:val="18"/>
          <w:szCs w:val="18"/>
          <w:lang w:bidi="ar"/>
        </w:rPr>
      </w:pPr>
      <w:r>
        <w:rPr>
          <w:spacing w:val="6"/>
          <w:kern w:val="20"/>
          <w:sz w:val="18"/>
          <w:szCs w:val="18"/>
          <w:lang w:bidi="ar"/>
        </w:rPr>
        <w:t>2. Beijing University of Chemical Technology</w:t>
      </w:r>
      <w:r>
        <w:rPr>
          <w:spacing w:val="6"/>
          <w:kern w:val="20"/>
          <w:sz w:val="18"/>
          <w:szCs w:val="18"/>
          <w:lang w:bidi="ar"/>
        </w:rPr>
        <w:t>，</w:t>
      </w:r>
      <w:r>
        <w:rPr>
          <w:kern w:val="20"/>
          <w:sz w:val="18"/>
          <w:szCs w:val="18"/>
          <w:lang w:bidi="ar"/>
        </w:rPr>
        <w:t>Beijing 100029</w:t>
      </w:r>
      <w:r>
        <w:rPr>
          <w:spacing w:val="6"/>
          <w:kern w:val="20"/>
          <w:sz w:val="18"/>
          <w:szCs w:val="18"/>
          <w:lang w:bidi="ar"/>
        </w:rPr>
        <w:t>，</w:t>
      </w:r>
      <w:r>
        <w:rPr>
          <w:spacing w:val="6"/>
          <w:kern w:val="20"/>
          <w:sz w:val="18"/>
          <w:szCs w:val="18"/>
          <w:lang w:bidi="ar"/>
        </w:rPr>
        <w:t>China)</w:t>
      </w:r>
    </w:p>
    <w:p w14:paraId="10EC9224" w14:textId="77777777" w:rsidR="00952B9B" w:rsidRPr="008F2C0C" w:rsidRDefault="00952B9B" w:rsidP="00952B9B">
      <w:pPr>
        <w:pStyle w:val="a3"/>
        <w:pBdr>
          <w:bottom w:val="none" w:sz="0" w:space="0" w:color="auto"/>
        </w:pBdr>
        <w:tabs>
          <w:tab w:val="clear" w:pos="4153"/>
          <w:tab w:val="clear" w:pos="8306"/>
        </w:tabs>
        <w:adjustRightInd w:val="0"/>
        <w:spacing w:line="320" w:lineRule="exact"/>
        <w:rPr>
          <w:szCs w:val="24"/>
        </w:rPr>
      </w:pPr>
    </w:p>
    <w:p w14:paraId="5EAF30A4" w14:textId="769774A3" w:rsidR="00952B9B" w:rsidRDefault="00952B9B" w:rsidP="00952B9B">
      <w:pPr>
        <w:pStyle w:val="10"/>
        <w:spacing w:line="320" w:lineRule="exact"/>
        <w:rPr>
          <w:sz w:val="18"/>
          <w:szCs w:val="18"/>
        </w:rPr>
      </w:pPr>
      <w:r>
        <w:rPr>
          <w:b/>
          <w:bCs/>
          <w:sz w:val="18"/>
          <w:szCs w:val="18"/>
        </w:rPr>
        <w:t>Abstract</w:t>
      </w:r>
      <w:r w:rsidRPr="00FD6BA7">
        <w:rPr>
          <w:rFonts w:hint="eastAsia"/>
          <w:b/>
          <w:bCs/>
          <w:sz w:val="18"/>
          <w:szCs w:val="18"/>
        </w:rPr>
        <w:t>：</w:t>
      </w:r>
      <w:r>
        <w:rPr>
          <w:b/>
          <w:bCs/>
          <w:sz w:val="18"/>
          <w:szCs w:val="18"/>
          <w:lang w:val="en-GB"/>
        </w:rPr>
        <w:t xml:space="preserve"> </w:t>
      </w:r>
      <w:r w:rsidR="00671CF2" w:rsidRPr="00671CF2">
        <w:rPr>
          <w:sz w:val="18"/>
          <w:szCs w:val="18"/>
        </w:rPr>
        <w:t>High temperature carbonization process was directly related to the formation of graphite microcrystals and removal of heteroatoms in the production of carbon fiber. It was the key step affecting carbon fiber properties and quality stability. This article reviews the carbonization process of carbon fiber, as well as the key factors affecting carbon fiber quality such as carbonization temperature. Due to the structural design of carbon fiber high temperature carbonization furnace, the accurate measurement of temperature field in the furnace is greatly limited, it is necessary to carry out the simulation of high temperature carbonization process. By establishing a heat conduction model suitable for the temperature distribution of carbon fiber carbonization furnace and amending with high accuracy, it is of positive significance to measure the temperature field accurately, regulate the temperature measurement of carburizing process and optimize the furnace body design.</w:t>
      </w:r>
    </w:p>
    <w:p w14:paraId="038147D1" w14:textId="02CD0B7E" w:rsidR="00952B9B" w:rsidRDefault="00952B9B" w:rsidP="00952B9B">
      <w:pPr>
        <w:adjustRightInd w:val="0"/>
        <w:snapToGrid w:val="0"/>
        <w:spacing w:line="320" w:lineRule="exact"/>
        <w:rPr>
          <w:sz w:val="18"/>
          <w:szCs w:val="18"/>
        </w:rPr>
      </w:pPr>
      <w:r>
        <w:rPr>
          <w:b/>
          <w:bCs/>
          <w:sz w:val="18"/>
          <w:szCs w:val="18"/>
        </w:rPr>
        <w:t>Key words</w:t>
      </w:r>
      <w:r>
        <w:rPr>
          <w:rFonts w:hint="eastAsia"/>
          <w:b/>
          <w:bCs/>
          <w:sz w:val="18"/>
          <w:szCs w:val="18"/>
        </w:rPr>
        <w:t>：</w:t>
      </w:r>
      <w:r>
        <w:rPr>
          <w:sz w:val="18"/>
          <w:szCs w:val="18"/>
          <w:lang w:val="en-GB"/>
        </w:rPr>
        <w:t xml:space="preserve"> </w:t>
      </w:r>
      <w:r w:rsidR="00047781" w:rsidRPr="00047781">
        <w:rPr>
          <w:kern w:val="0"/>
          <w:sz w:val="18"/>
          <w:szCs w:val="18"/>
        </w:rPr>
        <w:t>carbon fiber, carburization process, dynamic simulation, temperature field, measure, regulation</w:t>
      </w:r>
    </w:p>
    <w:p w14:paraId="11ACBE80" w14:textId="12A480A1" w:rsidR="00952B9B" w:rsidRDefault="00952B9B" w:rsidP="00952B9B">
      <w:pPr>
        <w:adjustRightInd w:val="0"/>
        <w:snapToGrid w:val="0"/>
        <w:spacing w:line="320" w:lineRule="exact"/>
        <w:ind w:leftChars="200" w:left="420" w:rightChars="200" w:right="420"/>
        <w:rPr>
          <w:sz w:val="18"/>
          <w:szCs w:val="18"/>
        </w:rPr>
      </w:pPr>
    </w:p>
    <w:p w14:paraId="4BE763A0" w14:textId="77777777" w:rsidR="005F3D35" w:rsidRPr="00AA1223" w:rsidRDefault="005F3D35" w:rsidP="00952B9B">
      <w:pPr>
        <w:adjustRightInd w:val="0"/>
        <w:snapToGrid w:val="0"/>
        <w:spacing w:line="320" w:lineRule="exact"/>
        <w:ind w:leftChars="200" w:left="420" w:rightChars="200" w:right="420"/>
        <w:rPr>
          <w:sz w:val="18"/>
          <w:szCs w:val="18"/>
        </w:rPr>
      </w:pPr>
    </w:p>
    <w:p w14:paraId="2B14E6FE" w14:textId="77777777" w:rsidR="00952B9B" w:rsidRDefault="00952B9B" w:rsidP="00952B9B">
      <w:pPr>
        <w:adjustRightInd w:val="0"/>
        <w:snapToGrid w:val="0"/>
        <w:spacing w:line="320" w:lineRule="exact"/>
        <w:rPr>
          <w:b/>
          <w:bCs/>
          <w:sz w:val="28"/>
        </w:rPr>
      </w:pPr>
      <w:r>
        <w:rPr>
          <w:rFonts w:hint="eastAsia"/>
          <w:b/>
          <w:bCs/>
          <w:sz w:val="28"/>
        </w:rPr>
        <w:t xml:space="preserve">0 </w:t>
      </w:r>
      <w:r>
        <w:rPr>
          <w:rFonts w:hint="eastAsia"/>
          <w:b/>
          <w:bCs/>
          <w:sz w:val="28"/>
        </w:rPr>
        <w:t>引言</w:t>
      </w:r>
    </w:p>
    <w:p w14:paraId="5BEE7933" w14:textId="77777777" w:rsidR="00952B9B" w:rsidRDefault="00952B9B" w:rsidP="00952B9B">
      <w:pPr>
        <w:adjustRightInd w:val="0"/>
        <w:snapToGrid w:val="0"/>
        <w:spacing w:line="320" w:lineRule="exact"/>
        <w:rPr>
          <w:b/>
          <w:bCs/>
          <w:sz w:val="28"/>
        </w:rPr>
        <w:sectPr w:rsidR="00952B9B" w:rsidSect="00952B9B">
          <w:headerReference w:type="even" r:id="rId6"/>
          <w:headerReference w:type="default" r:id="rId7"/>
          <w:footerReference w:type="first" r:id="rId8"/>
          <w:pgSz w:w="11906" w:h="16838"/>
          <w:pgMar w:top="1247" w:right="1106" w:bottom="1247" w:left="1106" w:header="851" w:footer="1247" w:gutter="0"/>
          <w:cols w:space="720"/>
          <w:titlePg/>
          <w:docGrid w:type="linesAndChars" w:linePitch="312"/>
        </w:sectPr>
      </w:pPr>
    </w:p>
    <w:p w14:paraId="5225D195" w14:textId="77777777" w:rsidR="005F3D35" w:rsidRPr="005F3D35" w:rsidRDefault="005F3D35" w:rsidP="005F3D35">
      <w:pPr>
        <w:autoSpaceDE w:val="0"/>
        <w:autoSpaceDN w:val="0"/>
        <w:spacing w:line="320" w:lineRule="exact"/>
        <w:ind w:firstLineChars="200" w:firstLine="420"/>
        <w:rPr>
          <w:rFonts w:cs="宋体"/>
          <w:kern w:val="0"/>
          <w:szCs w:val="21"/>
        </w:rPr>
      </w:pPr>
      <w:r w:rsidRPr="005F3D35">
        <w:rPr>
          <w:rFonts w:cs="宋体"/>
          <w:kern w:val="0"/>
          <w:szCs w:val="21"/>
        </w:rPr>
        <w:t>碳纤维材料是</w:t>
      </w:r>
      <w:r w:rsidRPr="005F3D35">
        <w:rPr>
          <w:rFonts w:cs="宋体" w:hint="eastAsia"/>
          <w:kern w:val="0"/>
          <w:szCs w:val="21"/>
        </w:rPr>
        <w:t>一种以聚丙烯腈（</w:t>
      </w:r>
      <w:r w:rsidRPr="005F3D35">
        <w:rPr>
          <w:rFonts w:cs="宋体" w:hint="eastAsia"/>
          <w:kern w:val="0"/>
          <w:szCs w:val="21"/>
        </w:rPr>
        <w:t>PAN</w:t>
      </w:r>
      <w:r w:rsidRPr="005F3D35">
        <w:rPr>
          <w:rFonts w:cs="宋体" w:hint="eastAsia"/>
          <w:kern w:val="0"/>
          <w:szCs w:val="21"/>
        </w:rPr>
        <w:t>）、沥青、粘胶纤维等为原料，经预氧化、碳化、石墨化工艺制得的</w:t>
      </w:r>
      <w:r w:rsidRPr="005F3D35">
        <w:rPr>
          <w:rFonts w:cs="宋体"/>
          <w:kern w:val="0"/>
          <w:szCs w:val="21"/>
        </w:rPr>
        <w:t>含碳量在</w:t>
      </w:r>
      <w:r w:rsidRPr="005F3D35">
        <w:rPr>
          <w:rFonts w:cs="宋体"/>
          <w:kern w:val="0"/>
          <w:szCs w:val="21"/>
        </w:rPr>
        <w:t>90%</w:t>
      </w:r>
      <w:r w:rsidRPr="005F3D35">
        <w:rPr>
          <w:rFonts w:cs="宋体"/>
          <w:kern w:val="0"/>
          <w:szCs w:val="21"/>
        </w:rPr>
        <w:t>以上的</w:t>
      </w:r>
      <w:r w:rsidRPr="005F3D35">
        <w:rPr>
          <w:rFonts w:cs="宋体" w:hint="eastAsia"/>
          <w:kern w:val="0"/>
          <w:szCs w:val="21"/>
        </w:rPr>
        <w:t>特种</w:t>
      </w:r>
      <w:r w:rsidRPr="005F3D35">
        <w:rPr>
          <w:rFonts w:cs="宋体"/>
          <w:kern w:val="0"/>
          <w:szCs w:val="21"/>
        </w:rPr>
        <w:t>纤维材料</w:t>
      </w:r>
      <w:r w:rsidRPr="005F3D35">
        <w:rPr>
          <w:rFonts w:cs="宋体" w:hint="eastAsia"/>
          <w:kern w:val="0"/>
          <w:szCs w:val="21"/>
        </w:rPr>
        <w:t>。</w:t>
      </w:r>
      <w:r w:rsidRPr="005F3D35">
        <w:rPr>
          <w:rFonts w:cs="宋体"/>
          <w:kern w:val="0"/>
          <w:szCs w:val="21"/>
        </w:rPr>
        <w:t>其由片状石墨微晶纤维沿轴向堆砌而成，具有比重小、比强度高、比模量高、耐高温、耐腐蚀</w:t>
      </w:r>
      <w:r w:rsidRPr="005F3D35">
        <w:rPr>
          <w:rFonts w:cs="宋体" w:hint="eastAsia"/>
          <w:kern w:val="0"/>
          <w:szCs w:val="21"/>
        </w:rPr>
        <w:t>、抗氧化、导电导热</w:t>
      </w:r>
      <w:r w:rsidRPr="005F3D35">
        <w:rPr>
          <w:rFonts w:cs="宋体"/>
          <w:kern w:val="0"/>
          <w:szCs w:val="21"/>
        </w:rPr>
        <w:t>等优异</w:t>
      </w:r>
      <w:r w:rsidRPr="005F3D35">
        <w:rPr>
          <w:rFonts w:cs="宋体" w:hint="eastAsia"/>
          <w:kern w:val="0"/>
          <w:szCs w:val="21"/>
        </w:rPr>
        <w:t>的物理和化学性能。碳纤维的直径通常在</w:t>
      </w:r>
      <w:r w:rsidRPr="005F3D35">
        <w:rPr>
          <w:rFonts w:cs="宋体"/>
          <w:kern w:val="0"/>
          <w:szCs w:val="21"/>
        </w:rPr>
        <w:t>10</w:t>
      </w:r>
      <w:r w:rsidRPr="005F3D35">
        <w:rPr>
          <w:rFonts w:cs="宋体" w:hint="eastAsia"/>
          <w:kern w:val="0"/>
          <w:szCs w:val="21"/>
        </w:rPr>
        <w:t xml:space="preserve"> </w:t>
      </w:r>
      <w:r w:rsidRPr="005F3D35">
        <w:rPr>
          <w:rFonts w:cs="宋体" w:hint="eastAsia"/>
          <w:kern w:val="0"/>
          <w:szCs w:val="21"/>
        </w:rPr>
        <w:t>μ</w:t>
      </w:r>
      <w:r w:rsidRPr="005F3D35">
        <w:rPr>
          <w:rFonts w:cs="宋体" w:hint="eastAsia"/>
          <w:kern w:val="0"/>
          <w:szCs w:val="21"/>
        </w:rPr>
        <w:t>m</w:t>
      </w:r>
      <w:r w:rsidRPr="005F3D35">
        <w:rPr>
          <w:rFonts w:cs="宋体"/>
          <w:kern w:val="0"/>
          <w:szCs w:val="21"/>
        </w:rPr>
        <w:t>左右，</w:t>
      </w:r>
      <w:r w:rsidRPr="005F3D35">
        <w:rPr>
          <w:rFonts w:cs="宋体"/>
          <w:kern w:val="0"/>
          <w:szCs w:val="21"/>
        </w:rPr>
        <w:t>7</w:t>
      </w:r>
      <w:r w:rsidRPr="005F3D35">
        <w:rPr>
          <w:rFonts w:cs="宋体" w:hint="eastAsia"/>
          <w:kern w:val="0"/>
          <w:szCs w:val="21"/>
        </w:rPr>
        <w:t>~</w:t>
      </w:r>
      <w:r w:rsidRPr="005F3D35">
        <w:rPr>
          <w:rFonts w:cs="宋体"/>
          <w:kern w:val="0"/>
          <w:szCs w:val="21"/>
        </w:rPr>
        <w:t>8</w:t>
      </w:r>
      <w:r w:rsidRPr="005F3D35">
        <w:rPr>
          <w:rFonts w:cs="宋体"/>
          <w:kern w:val="0"/>
          <w:szCs w:val="21"/>
        </w:rPr>
        <w:t>根</w:t>
      </w:r>
      <w:r w:rsidRPr="005F3D35">
        <w:rPr>
          <w:rFonts w:cs="宋体" w:hint="eastAsia"/>
          <w:kern w:val="0"/>
          <w:szCs w:val="21"/>
        </w:rPr>
        <w:t>碳纤维排列在一起的直径约等于</w:t>
      </w:r>
      <w:r w:rsidRPr="005F3D35">
        <w:rPr>
          <w:rFonts w:cs="宋体" w:hint="eastAsia"/>
          <w:kern w:val="0"/>
          <w:szCs w:val="21"/>
        </w:rPr>
        <w:t>1</w:t>
      </w:r>
      <w:r w:rsidRPr="005F3D35">
        <w:rPr>
          <w:rFonts w:cs="宋体"/>
          <w:kern w:val="0"/>
          <w:szCs w:val="21"/>
        </w:rPr>
        <w:t>根头发丝</w:t>
      </w:r>
      <w:r w:rsidRPr="005F3D35">
        <w:rPr>
          <w:rFonts w:cs="宋体" w:hint="eastAsia"/>
          <w:kern w:val="0"/>
          <w:szCs w:val="21"/>
        </w:rPr>
        <w:t>的直径，</w:t>
      </w:r>
      <w:r w:rsidRPr="005F3D35">
        <w:rPr>
          <w:rFonts w:cs="宋体"/>
          <w:kern w:val="0"/>
          <w:szCs w:val="21"/>
        </w:rPr>
        <w:t>其拉伸强度可以达到</w:t>
      </w:r>
      <w:r w:rsidRPr="005F3D35">
        <w:rPr>
          <w:rFonts w:cs="宋体"/>
          <w:kern w:val="0"/>
          <w:szCs w:val="21"/>
        </w:rPr>
        <w:t>4800</w:t>
      </w:r>
      <w:r w:rsidRPr="005F3D35">
        <w:rPr>
          <w:rFonts w:cs="宋体" w:hint="eastAsia"/>
          <w:kern w:val="0"/>
          <w:szCs w:val="21"/>
        </w:rPr>
        <w:t xml:space="preserve"> MPa</w:t>
      </w:r>
      <w:r w:rsidRPr="005F3D35">
        <w:rPr>
          <w:rFonts w:cs="宋体"/>
          <w:kern w:val="0"/>
          <w:szCs w:val="21"/>
        </w:rPr>
        <w:t>，</w:t>
      </w:r>
      <w:r w:rsidRPr="005F3D35">
        <w:rPr>
          <w:rFonts w:cs="宋体" w:hint="eastAsia"/>
          <w:kern w:val="0"/>
          <w:szCs w:val="21"/>
        </w:rPr>
        <w:t>约为</w:t>
      </w:r>
      <w:r w:rsidRPr="005F3D35">
        <w:rPr>
          <w:rFonts w:cs="宋体"/>
          <w:kern w:val="0"/>
          <w:szCs w:val="21"/>
        </w:rPr>
        <w:t>钢的</w:t>
      </w:r>
      <w:r w:rsidRPr="005F3D35">
        <w:rPr>
          <w:rFonts w:cs="宋体"/>
          <w:kern w:val="0"/>
          <w:szCs w:val="21"/>
        </w:rPr>
        <w:t>7</w:t>
      </w:r>
      <w:r w:rsidRPr="005F3D35">
        <w:rPr>
          <w:rFonts w:cs="宋体" w:hint="eastAsia"/>
          <w:kern w:val="0"/>
          <w:szCs w:val="21"/>
        </w:rPr>
        <w:t>~</w:t>
      </w:r>
      <w:r w:rsidRPr="005F3D35">
        <w:rPr>
          <w:rFonts w:cs="宋体"/>
          <w:kern w:val="0"/>
          <w:szCs w:val="21"/>
        </w:rPr>
        <w:t>9</w:t>
      </w:r>
      <w:r w:rsidRPr="005F3D35">
        <w:rPr>
          <w:rFonts w:cs="宋体"/>
          <w:kern w:val="0"/>
          <w:szCs w:val="21"/>
        </w:rPr>
        <w:t>倍，而比重仅有钢的四分之一</w:t>
      </w:r>
      <w:r w:rsidRPr="005F3D35">
        <w:rPr>
          <w:rFonts w:cs="宋体" w:hint="eastAsia"/>
          <w:kern w:val="0"/>
          <w:szCs w:val="21"/>
        </w:rPr>
        <w:t>，</w:t>
      </w:r>
      <w:r w:rsidRPr="005F3D35">
        <w:rPr>
          <w:rFonts w:cs="宋体"/>
          <w:kern w:val="0"/>
          <w:szCs w:val="21"/>
        </w:rPr>
        <w:t>在</w:t>
      </w:r>
      <w:r w:rsidRPr="005F3D35">
        <w:rPr>
          <w:rFonts w:cs="宋体" w:hint="eastAsia"/>
          <w:kern w:val="0"/>
          <w:szCs w:val="21"/>
        </w:rPr>
        <w:t>3</w:t>
      </w:r>
      <w:r w:rsidRPr="005F3D35">
        <w:rPr>
          <w:rFonts w:cs="宋体"/>
          <w:kern w:val="0"/>
          <w:szCs w:val="21"/>
        </w:rPr>
        <w:t xml:space="preserve">000 </w:t>
      </w:r>
      <w:r w:rsidRPr="005F3D35">
        <w:rPr>
          <w:rFonts w:cs="宋体" w:hint="eastAsia"/>
          <w:kern w:val="0"/>
          <w:szCs w:val="21"/>
        </w:rPr>
        <w:t>℃以上</w:t>
      </w:r>
      <w:r w:rsidRPr="005F3D35">
        <w:rPr>
          <w:rFonts w:cs="宋体"/>
          <w:kern w:val="0"/>
          <w:szCs w:val="21"/>
        </w:rPr>
        <w:t>高温</w:t>
      </w:r>
      <w:r w:rsidRPr="005F3D35">
        <w:rPr>
          <w:rFonts w:cs="宋体" w:hint="eastAsia"/>
          <w:kern w:val="0"/>
          <w:szCs w:val="21"/>
        </w:rPr>
        <w:t>仍能保持优异性能</w:t>
      </w:r>
      <w:r w:rsidRPr="005F3D35">
        <w:rPr>
          <w:rFonts w:cs="宋体"/>
          <w:kern w:val="0"/>
          <w:szCs w:val="21"/>
        </w:rPr>
        <w:t>。</w:t>
      </w:r>
      <w:r w:rsidRPr="005F3D35">
        <w:rPr>
          <w:rFonts w:cs="宋体" w:hint="eastAsia"/>
          <w:kern w:val="0"/>
          <w:szCs w:val="21"/>
        </w:rPr>
        <w:t>由于其材料本性、产业技术复杂性、应用领域重要性和市场规模性等因素影响，碳纤维被称为“黑色黄金”或“材料之王”。</w:t>
      </w:r>
    </w:p>
    <w:p w14:paraId="6AA0DEF8" w14:textId="77777777" w:rsidR="00E41815" w:rsidRDefault="005F3D35" w:rsidP="005F3D35">
      <w:pPr>
        <w:autoSpaceDE w:val="0"/>
        <w:autoSpaceDN w:val="0"/>
        <w:spacing w:line="320" w:lineRule="exact"/>
        <w:ind w:firstLineChars="200" w:firstLine="420"/>
        <w:rPr>
          <w:rFonts w:cs="宋体"/>
          <w:kern w:val="0"/>
          <w:szCs w:val="21"/>
        </w:rPr>
      </w:pPr>
      <w:r w:rsidRPr="005F3D35">
        <w:rPr>
          <w:rFonts w:cs="宋体" w:hint="eastAsia"/>
          <w:kern w:val="0"/>
          <w:szCs w:val="21"/>
        </w:rPr>
        <w:t>我国碳纤维初期主要用于</w:t>
      </w:r>
      <w:r w:rsidRPr="005F3D35">
        <w:rPr>
          <w:rFonts w:cs="宋体"/>
          <w:kern w:val="0"/>
          <w:szCs w:val="21"/>
        </w:rPr>
        <w:t>制造业的各个细分行业，</w:t>
      </w:r>
      <w:r w:rsidRPr="005F3D35">
        <w:rPr>
          <w:rFonts w:cs="宋体" w:hint="eastAsia"/>
          <w:kern w:val="0"/>
          <w:szCs w:val="21"/>
        </w:rPr>
        <w:t>包括体育器材、汽车、建筑补强、模塑混配等经典应用领域，以及风电、压力容器等新兴领域，随着生产工艺技术的成熟和产品质量的提升，逐步</w:t>
      </w:r>
      <w:r w:rsidRPr="005F3D35">
        <w:rPr>
          <w:rFonts w:cs="宋体"/>
          <w:kern w:val="0"/>
          <w:szCs w:val="21"/>
        </w:rPr>
        <w:t>应用于</w:t>
      </w:r>
      <w:r w:rsidRPr="005F3D35">
        <w:rPr>
          <w:rFonts w:cs="宋体" w:hint="eastAsia"/>
          <w:kern w:val="0"/>
          <w:szCs w:val="21"/>
        </w:rPr>
        <w:t>国防科工、</w:t>
      </w:r>
      <w:r w:rsidRPr="005F3D35">
        <w:rPr>
          <w:rFonts w:cs="宋体"/>
          <w:kern w:val="0"/>
          <w:szCs w:val="21"/>
        </w:rPr>
        <w:t>航空</w:t>
      </w:r>
      <w:r w:rsidRPr="005F3D35">
        <w:rPr>
          <w:rFonts w:cs="宋体" w:hint="eastAsia"/>
          <w:kern w:val="0"/>
          <w:szCs w:val="21"/>
        </w:rPr>
        <w:t>航天、卫星导弹</w:t>
      </w:r>
      <w:r w:rsidRPr="005F3D35">
        <w:rPr>
          <w:rFonts w:cs="宋体"/>
          <w:kern w:val="0"/>
          <w:szCs w:val="21"/>
        </w:rPr>
        <w:t>等尖端科学</w:t>
      </w:r>
      <w:r w:rsidRPr="005F3D35">
        <w:rPr>
          <w:rFonts w:cs="宋体" w:hint="eastAsia"/>
          <w:kern w:val="0"/>
          <w:szCs w:val="21"/>
        </w:rPr>
        <w:t>领域</w:t>
      </w:r>
      <w:r w:rsidRPr="005F3D35">
        <w:rPr>
          <w:rFonts w:cs="宋体"/>
          <w:kern w:val="0"/>
          <w:szCs w:val="21"/>
        </w:rPr>
        <w:t>，</w:t>
      </w:r>
      <w:r w:rsidRPr="005F3D35">
        <w:rPr>
          <w:rFonts w:cs="宋体" w:hint="eastAsia"/>
          <w:kern w:val="0"/>
          <w:szCs w:val="21"/>
        </w:rPr>
        <w:t>是国防建设和国民经济中不可或缺的战略性新型材料。</w:t>
      </w:r>
      <w:r w:rsidRPr="005F3D35">
        <w:rPr>
          <w:rFonts w:cs="宋体"/>
          <w:kern w:val="0"/>
          <w:szCs w:val="21"/>
        </w:rPr>
        <w:t>在</w:t>
      </w:r>
      <w:r w:rsidRPr="005F3D35">
        <w:rPr>
          <w:rFonts w:cs="宋体" w:hint="eastAsia"/>
          <w:kern w:val="0"/>
          <w:szCs w:val="21"/>
        </w:rPr>
        <w:t>《“十三五”</w:t>
      </w:r>
      <w:r w:rsidRPr="005F3D35">
        <w:rPr>
          <w:rFonts w:cs="宋体"/>
          <w:kern w:val="0"/>
          <w:szCs w:val="21"/>
        </w:rPr>
        <w:t>国家科技创新规划</w:t>
      </w:r>
      <w:r w:rsidRPr="005F3D35">
        <w:rPr>
          <w:rFonts w:cs="宋体" w:hint="eastAsia"/>
          <w:kern w:val="0"/>
          <w:szCs w:val="21"/>
        </w:rPr>
        <w:t>》</w:t>
      </w:r>
      <w:r w:rsidRPr="005F3D35">
        <w:rPr>
          <w:rFonts w:cs="宋体"/>
          <w:kern w:val="0"/>
          <w:szCs w:val="21"/>
        </w:rPr>
        <w:t>中，碳纤维及其复合材料位列国家重点新材料发展计划的首位。</w:t>
      </w:r>
      <w:r w:rsidRPr="005F3D35">
        <w:rPr>
          <w:rFonts w:cs="宋体" w:hint="eastAsia"/>
          <w:kern w:val="0"/>
          <w:szCs w:val="21"/>
        </w:rPr>
        <w:t>经过多年的研发和约十年的产业化建设，我国初步形成了产业化的碳纤维研发与生产平台，逐步打破了日、美等发达国家长期的技术封锁和市场垄断局面，但是在碳纤维产业质量控制与提升保证的质量基础设施（</w:t>
      </w:r>
      <w:r w:rsidRPr="005F3D35">
        <w:rPr>
          <w:rFonts w:cs="宋体"/>
          <w:kern w:val="0"/>
          <w:szCs w:val="21"/>
        </w:rPr>
        <w:t>National Quality Infrastructure</w:t>
      </w:r>
      <w:r w:rsidRPr="005F3D35">
        <w:rPr>
          <w:rFonts w:cs="宋体" w:hint="eastAsia"/>
          <w:kern w:val="0"/>
          <w:szCs w:val="21"/>
        </w:rPr>
        <w:t>，简称</w:t>
      </w:r>
      <w:r w:rsidRPr="005F3D35">
        <w:rPr>
          <w:rFonts w:cs="宋体" w:hint="eastAsia"/>
          <w:kern w:val="0"/>
          <w:szCs w:val="21"/>
        </w:rPr>
        <w:t>NQI</w:t>
      </w:r>
      <w:r w:rsidRPr="005F3D35">
        <w:rPr>
          <w:rFonts w:cs="宋体" w:hint="eastAsia"/>
          <w:kern w:val="0"/>
          <w:szCs w:val="21"/>
        </w:rPr>
        <w:t>，包括计量、标准、合格评定）建设方面几乎空白。</w:t>
      </w:r>
      <w:r w:rsidRPr="005F3D35">
        <w:rPr>
          <w:rFonts w:cs="宋体"/>
          <w:kern w:val="0"/>
          <w:szCs w:val="21"/>
        </w:rPr>
        <w:t>从全球碳纤维市场的份额来看，国际碳纤维市场主要为日、美企业垄断，日本东丽、东邦和三菱人造丝三家公司的</w:t>
      </w:r>
      <w:r w:rsidRPr="005F3D35">
        <w:rPr>
          <w:rFonts w:cs="宋体" w:hint="eastAsia"/>
          <w:kern w:val="0"/>
          <w:szCs w:val="21"/>
        </w:rPr>
        <w:t>市场</w:t>
      </w:r>
      <w:proofErr w:type="gramStart"/>
      <w:r w:rsidRPr="005F3D35">
        <w:rPr>
          <w:rFonts w:cs="宋体" w:hint="eastAsia"/>
          <w:kern w:val="0"/>
          <w:szCs w:val="21"/>
        </w:rPr>
        <w:t>份额超</w:t>
      </w:r>
      <w:proofErr w:type="gramEnd"/>
      <w:r w:rsidRPr="005F3D35">
        <w:rPr>
          <w:rFonts w:cs="宋体"/>
          <w:kern w:val="0"/>
          <w:szCs w:val="21"/>
        </w:rPr>
        <w:t>70%</w:t>
      </w:r>
      <w:r w:rsidRPr="005F3D35">
        <w:rPr>
          <w:rFonts w:cs="宋体"/>
          <w:kern w:val="0"/>
          <w:szCs w:val="21"/>
          <w:vertAlign w:val="superscript"/>
        </w:rPr>
        <w:t>[1]</w:t>
      </w:r>
      <w:r w:rsidRPr="005F3D35">
        <w:rPr>
          <w:rFonts w:cs="宋体"/>
          <w:kern w:val="0"/>
          <w:szCs w:val="21"/>
        </w:rPr>
        <w:t>。</w:t>
      </w:r>
      <w:r w:rsidRPr="005F3D35">
        <w:rPr>
          <w:rFonts w:cs="宋体" w:hint="eastAsia"/>
          <w:kern w:val="0"/>
          <w:szCs w:val="21"/>
        </w:rPr>
        <w:t>高端碳纤维作为战略新材料长期以来被国外所垄断，主要集中在美国、日本等少数发达国家。美国</w:t>
      </w:r>
      <w:r w:rsidRPr="005F3D35">
        <w:rPr>
          <w:rFonts w:cs="宋体" w:hint="eastAsia"/>
          <w:kern w:val="0"/>
          <w:szCs w:val="21"/>
        </w:rPr>
        <w:t>F-15</w:t>
      </w:r>
      <w:r w:rsidRPr="005F3D35">
        <w:rPr>
          <w:rFonts w:cs="宋体" w:hint="eastAsia"/>
          <w:kern w:val="0"/>
          <w:szCs w:val="21"/>
        </w:rPr>
        <w:t>、</w:t>
      </w:r>
      <w:r w:rsidRPr="005F3D35">
        <w:rPr>
          <w:rFonts w:cs="宋体" w:hint="eastAsia"/>
          <w:kern w:val="0"/>
          <w:szCs w:val="21"/>
        </w:rPr>
        <w:t xml:space="preserve"> F-16</w:t>
      </w:r>
      <w:r w:rsidRPr="005F3D35">
        <w:rPr>
          <w:rFonts w:cs="宋体" w:hint="eastAsia"/>
          <w:kern w:val="0"/>
          <w:szCs w:val="21"/>
        </w:rPr>
        <w:t>、</w:t>
      </w:r>
      <w:r w:rsidRPr="005F3D35">
        <w:rPr>
          <w:rFonts w:cs="宋体" w:hint="eastAsia"/>
          <w:kern w:val="0"/>
          <w:szCs w:val="21"/>
        </w:rPr>
        <w:t>F-18</w:t>
      </w:r>
      <w:r w:rsidRPr="005F3D35">
        <w:rPr>
          <w:rFonts w:cs="宋体" w:hint="eastAsia"/>
          <w:kern w:val="0"/>
          <w:szCs w:val="21"/>
        </w:rPr>
        <w:t>及欧洲幻影</w:t>
      </w:r>
      <w:r w:rsidRPr="005F3D35">
        <w:rPr>
          <w:rFonts w:cs="宋体" w:hint="eastAsia"/>
          <w:kern w:val="0"/>
          <w:szCs w:val="21"/>
        </w:rPr>
        <w:t>2000</w:t>
      </w:r>
      <w:r w:rsidRPr="005F3D35">
        <w:rPr>
          <w:rFonts w:cs="宋体" w:hint="eastAsia"/>
          <w:kern w:val="0"/>
          <w:szCs w:val="21"/>
        </w:rPr>
        <w:t>、幻影</w:t>
      </w:r>
      <w:r w:rsidRPr="005F3D35">
        <w:rPr>
          <w:rFonts w:cs="宋体" w:hint="eastAsia"/>
          <w:kern w:val="0"/>
          <w:szCs w:val="21"/>
        </w:rPr>
        <w:t>4000</w:t>
      </w:r>
      <w:r w:rsidRPr="005F3D35">
        <w:rPr>
          <w:rFonts w:cs="宋体" w:hint="eastAsia"/>
          <w:kern w:val="0"/>
          <w:szCs w:val="21"/>
        </w:rPr>
        <w:t>等先进战斗机均大量使用碳纤维材料，</w:t>
      </w:r>
      <w:r w:rsidRPr="005F3D35">
        <w:rPr>
          <w:rFonts w:cs="宋体" w:hint="eastAsia"/>
          <w:kern w:val="0"/>
          <w:szCs w:val="21"/>
        </w:rPr>
        <w:t>2010</w:t>
      </w:r>
      <w:r w:rsidRPr="005F3D35">
        <w:rPr>
          <w:rFonts w:cs="宋体" w:hint="eastAsia"/>
          <w:kern w:val="0"/>
          <w:szCs w:val="21"/>
        </w:rPr>
        <w:t>年用于</w:t>
      </w:r>
      <w:r w:rsidRPr="005F3D35">
        <w:rPr>
          <w:rFonts w:cs="宋体" w:hint="eastAsia"/>
          <w:kern w:val="0"/>
          <w:szCs w:val="21"/>
        </w:rPr>
        <w:t>F-35</w:t>
      </w:r>
      <w:r w:rsidRPr="005F3D35">
        <w:rPr>
          <w:rFonts w:cs="宋体" w:hint="eastAsia"/>
          <w:kern w:val="0"/>
          <w:szCs w:val="21"/>
        </w:rPr>
        <w:t>战斗机的碳纤维材料用量占到</w:t>
      </w:r>
      <w:r w:rsidRPr="005F3D35">
        <w:rPr>
          <w:rFonts w:cs="宋体" w:hint="eastAsia"/>
          <w:kern w:val="0"/>
          <w:szCs w:val="21"/>
        </w:rPr>
        <w:t>40%</w:t>
      </w:r>
      <w:r w:rsidRPr="005F3D35">
        <w:rPr>
          <w:rFonts w:cs="宋体" w:hint="eastAsia"/>
          <w:kern w:val="0"/>
          <w:szCs w:val="21"/>
        </w:rPr>
        <w:t>。随着我国</w:t>
      </w:r>
      <w:proofErr w:type="gramStart"/>
      <w:r w:rsidRPr="005F3D35">
        <w:rPr>
          <w:rFonts w:cs="宋体" w:hint="eastAsia"/>
          <w:kern w:val="0"/>
          <w:szCs w:val="21"/>
        </w:rPr>
        <w:t>歼</w:t>
      </w:r>
      <w:proofErr w:type="gramEnd"/>
      <w:r w:rsidRPr="005F3D35">
        <w:rPr>
          <w:rFonts w:cs="宋体" w:hint="eastAsia"/>
          <w:kern w:val="0"/>
          <w:szCs w:val="21"/>
        </w:rPr>
        <w:t>20</w:t>
      </w:r>
      <w:r w:rsidRPr="005F3D35">
        <w:rPr>
          <w:rFonts w:cs="宋体" w:hint="eastAsia"/>
          <w:kern w:val="0"/>
          <w:szCs w:val="21"/>
        </w:rPr>
        <w:t>战斗机、</w:t>
      </w:r>
      <w:r w:rsidRPr="005F3D35">
        <w:rPr>
          <w:rFonts w:cs="宋体" w:hint="eastAsia"/>
          <w:kern w:val="0"/>
          <w:szCs w:val="21"/>
        </w:rPr>
        <w:t>C919</w:t>
      </w:r>
      <w:r w:rsidRPr="005F3D35">
        <w:rPr>
          <w:rFonts w:cs="宋体" w:hint="eastAsia"/>
          <w:kern w:val="0"/>
          <w:szCs w:val="21"/>
        </w:rPr>
        <w:t>及</w:t>
      </w:r>
      <w:r w:rsidRPr="005F3D35">
        <w:rPr>
          <w:rFonts w:cs="宋体" w:hint="eastAsia"/>
          <w:kern w:val="0"/>
          <w:szCs w:val="21"/>
        </w:rPr>
        <w:t>C929</w:t>
      </w:r>
      <w:proofErr w:type="gramStart"/>
      <w:r w:rsidRPr="005F3D35">
        <w:rPr>
          <w:rFonts w:cs="宋体" w:hint="eastAsia"/>
          <w:kern w:val="0"/>
          <w:szCs w:val="21"/>
        </w:rPr>
        <w:t>民用大</w:t>
      </w:r>
      <w:proofErr w:type="gramEnd"/>
      <w:r w:rsidRPr="005F3D35">
        <w:rPr>
          <w:rFonts w:cs="宋体" w:hint="eastAsia"/>
          <w:kern w:val="0"/>
          <w:szCs w:val="21"/>
        </w:rPr>
        <w:t>飞机的发展，高端碳纤维的需求越来越大</w:t>
      </w:r>
      <w:r w:rsidRPr="005F3D35">
        <w:rPr>
          <w:rFonts w:cs="宋体"/>
          <w:kern w:val="0"/>
          <w:szCs w:val="21"/>
        </w:rPr>
        <w:t>。我国目前已实现低端碳纤维材料的量产</w:t>
      </w:r>
      <w:r w:rsidRPr="005F3D35">
        <w:rPr>
          <w:rFonts w:cs="宋体" w:hint="eastAsia"/>
          <w:kern w:val="0"/>
          <w:szCs w:val="21"/>
        </w:rPr>
        <w:t>，但</w:t>
      </w:r>
      <w:r w:rsidRPr="005F3D35">
        <w:rPr>
          <w:rFonts w:cs="宋体"/>
          <w:kern w:val="0"/>
          <w:szCs w:val="21"/>
        </w:rPr>
        <w:t>T800</w:t>
      </w:r>
      <w:r w:rsidRPr="005F3D35">
        <w:rPr>
          <w:rFonts w:cs="宋体"/>
          <w:kern w:val="0"/>
          <w:szCs w:val="21"/>
        </w:rPr>
        <w:t>级别以上的碳纤维都还是处于小批量试验生产阶段，产品批次重复性</w:t>
      </w:r>
      <w:r w:rsidRPr="005F3D35">
        <w:rPr>
          <w:rFonts w:cs="宋体" w:hint="eastAsia"/>
          <w:kern w:val="0"/>
          <w:szCs w:val="21"/>
        </w:rPr>
        <w:t>不好</w:t>
      </w:r>
      <w:r w:rsidRPr="005F3D35">
        <w:rPr>
          <w:rFonts w:cs="宋体"/>
          <w:kern w:val="0"/>
          <w:szCs w:val="21"/>
        </w:rPr>
        <w:t>、成品率</w:t>
      </w:r>
      <w:r w:rsidRPr="005F3D35">
        <w:rPr>
          <w:rFonts w:cs="宋体" w:hint="eastAsia"/>
          <w:kern w:val="0"/>
          <w:szCs w:val="21"/>
        </w:rPr>
        <w:t>不高</w:t>
      </w:r>
      <w:r w:rsidRPr="005F3D35">
        <w:rPr>
          <w:rFonts w:cs="宋体"/>
          <w:kern w:val="0"/>
          <w:szCs w:val="21"/>
        </w:rPr>
        <w:t>，</w:t>
      </w:r>
      <w:r w:rsidRPr="005F3D35">
        <w:rPr>
          <w:rFonts w:cs="宋体" w:hint="eastAsia"/>
          <w:kern w:val="0"/>
          <w:szCs w:val="21"/>
        </w:rPr>
        <w:t>而高温碳化过程的工艺条件可靠控制及高温</w:t>
      </w:r>
      <w:proofErr w:type="gramStart"/>
      <w:r w:rsidRPr="005F3D35">
        <w:rPr>
          <w:rFonts w:cs="宋体" w:hint="eastAsia"/>
          <w:kern w:val="0"/>
          <w:szCs w:val="21"/>
        </w:rPr>
        <w:t>碳化温场</w:t>
      </w:r>
      <w:proofErr w:type="gramEnd"/>
      <w:r w:rsidRPr="005F3D35">
        <w:rPr>
          <w:rFonts w:cs="宋体" w:hint="eastAsia"/>
          <w:kern w:val="0"/>
          <w:szCs w:val="21"/>
        </w:rPr>
        <w:t>的合理布局是影响高端碳纤维质量的关键因素之一，</w:t>
      </w:r>
      <w:r w:rsidRPr="005F3D35">
        <w:rPr>
          <w:rFonts w:cs="宋体"/>
          <w:kern w:val="0"/>
          <w:szCs w:val="21"/>
        </w:rPr>
        <w:t>因此，</w:t>
      </w:r>
      <w:r w:rsidRPr="005F3D35">
        <w:rPr>
          <w:rFonts w:cs="宋体" w:hint="eastAsia"/>
          <w:kern w:val="0"/>
          <w:szCs w:val="21"/>
        </w:rPr>
        <w:t>解决</w:t>
      </w:r>
      <w:r w:rsidRPr="005F3D35">
        <w:rPr>
          <w:rFonts w:cs="宋体"/>
          <w:kern w:val="0"/>
          <w:szCs w:val="21"/>
        </w:rPr>
        <w:t>高端高性能碳纤维</w:t>
      </w:r>
      <w:r w:rsidRPr="005F3D35">
        <w:rPr>
          <w:rFonts w:cs="宋体" w:hint="eastAsia"/>
          <w:kern w:val="0"/>
          <w:szCs w:val="21"/>
        </w:rPr>
        <w:t>高温碳化过程涉及的</w:t>
      </w:r>
      <w:r w:rsidRPr="005F3D35">
        <w:rPr>
          <w:rFonts w:cs="宋体" w:hint="eastAsia"/>
          <w:kern w:val="0"/>
          <w:szCs w:val="21"/>
        </w:rPr>
        <w:t>设备加工制造、工艺条件控制等</w:t>
      </w:r>
      <w:r w:rsidRPr="005F3D35">
        <w:rPr>
          <w:rFonts w:cs="宋体"/>
          <w:kern w:val="0"/>
          <w:szCs w:val="21"/>
        </w:rPr>
        <w:t>关键制约性</w:t>
      </w:r>
      <w:r w:rsidRPr="005F3D35">
        <w:rPr>
          <w:rFonts w:cs="宋体" w:hint="eastAsia"/>
          <w:kern w:val="0"/>
          <w:szCs w:val="21"/>
        </w:rPr>
        <w:t>的</w:t>
      </w:r>
      <w:r w:rsidRPr="005F3D35">
        <w:rPr>
          <w:rFonts w:cs="宋体"/>
          <w:kern w:val="0"/>
          <w:szCs w:val="21"/>
        </w:rPr>
        <w:t>问题迫在眉睫。</w:t>
      </w:r>
    </w:p>
    <w:p w14:paraId="66AC7054" w14:textId="32D972C0" w:rsidR="00952B9B" w:rsidRPr="0066097E" w:rsidRDefault="00E41815" w:rsidP="00946E74">
      <w:pPr>
        <w:autoSpaceDE w:val="0"/>
        <w:autoSpaceDN w:val="0"/>
        <w:spacing w:line="320" w:lineRule="exact"/>
        <w:rPr>
          <w:rFonts w:cs="宋体"/>
          <w:kern w:val="0"/>
          <w:szCs w:val="21"/>
        </w:rPr>
      </w:pPr>
      <w:r w:rsidRPr="0066097E">
        <w:rPr>
          <w:rFonts w:ascii="KaiTi" w:eastAsia="KaiTi" w:hAnsi="KaiTi" w:hint="eastAsia"/>
          <w:color w:val="FF0000"/>
          <w:kern w:val="0"/>
          <w:szCs w:val="21"/>
        </w:rPr>
        <w:t>（</w:t>
      </w:r>
      <w:r w:rsidR="008A056B" w:rsidRPr="0066097E">
        <w:rPr>
          <w:rFonts w:ascii="KaiTi" w:eastAsia="KaiTi" w:hAnsi="KaiTi" w:hint="eastAsia"/>
          <w:color w:val="FF0000"/>
          <w:kern w:val="0"/>
          <w:szCs w:val="21"/>
        </w:rPr>
        <w:t>引言部分主要介绍本文的研究背景和目的，请以简短的篇幅叙述相关领域研究概况，说明本研究与前人工作的关系、目前研究热点及存在的问题，对于已有文献的内容不必过多展开，重点指出本研究的意义。</w:t>
      </w:r>
      <w:r w:rsidRPr="0066097E">
        <w:rPr>
          <w:rFonts w:ascii="KaiTi" w:eastAsia="KaiTi" w:hAnsi="KaiTi" w:hint="eastAsia"/>
          <w:color w:val="FF0000"/>
          <w:kern w:val="0"/>
          <w:szCs w:val="21"/>
        </w:rPr>
        <w:t>）</w:t>
      </w:r>
    </w:p>
    <w:p w14:paraId="005E441A" w14:textId="77777777" w:rsidR="00952B9B" w:rsidRDefault="00952B9B" w:rsidP="00952B9B">
      <w:pPr>
        <w:widowControl/>
        <w:adjustRightInd w:val="0"/>
        <w:snapToGrid w:val="0"/>
        <w:spacing w:line="320" w:lineRule="exact"/>
        <w:ind w:firstLine="482"/>
        <w:rPr>
          <w:color w:val="000000"/>
          <w:kern w:val="0"/>
          <w:szCs w:val="21"/>
        </w:rPr>
      </w:pPr>
    </w:p>
    <w:p w14:paraId="3B67370B" w14:textId="69FC8812" w:rsidR="00952B9B" w:rsidRDefault="00952B9B" w:rsidP="00952B9B">
      <w:pPr>
        <w:adjustRightInd w:val="0"/>
        <w:snapToGrid w:val="0"/>
        <w:spacing w:line="320" w:lineRule="exact"/>
        <w:rPr>
          <w:rFonts w:eastAsia="黑体"/>
          <w:bCs/>
          <w:sz w:val="28"/>
        </w:rPr>
      </w:pPr>
      <w:r>
        <w:rPr>
          <w:b/>
          <w:bCs/>
          <w:sz w:val="28"/>
        </w:rPr>
        <w:t>1</w:t>
      </w:r>
      <w:r>
        <w:rPr>
          <w:rFonts w:eastAsia="黑体" w:hint="eastAsia"/>
          <w:b/>
          <w:bCs/>
          <w:sz w:val="28"/>
        </w:rPr>
        <w:t xml:space="preserve">  </w:t>
      </w:r>
      <w:r w:rsidR="00D34AAB">
        <w:rPr>
          <w:rFonts w:eastAsia="黑体" w:hint="eastAsia"/>
          <w:bCs/>
          <w:sz w:val="28"/>
        </w:rPr>
        <w:t>正文</w:t>
      </w:r>
    </w:p>
    <w:p w14:paraId="01B7712D" w14:textId="77777777" w:rsidR="00952B9B" w:rsidRDefault="00952B9B" w:rsidP="00952B9B">
      <w:pPr>
        <w:pStyle w:val="af1"/>
        <w:adjustRightInd w:val="0"/>
        <w:snapToGrid w:val="0"/>
        <w:spacing w:line="320" w:lineRule="exact"/>
        <w:rPr>
          <w:rFonts w:ascii="Times New Roman" w:hAnsi="Times New Roman" w:cs="Times New Roman"/>
          <w:color w:val="333333"/>
          <w:sz w:val="21"/>
          <w:szCs w:val="21"/>
        </w:rPr>
      </w:pPr>
    </w:p>
    <w:p w14:paraId="1073F984" w14:textId="24BA9E34" w:rsidR="00952B9B" w:rsidRDefault="003A0DBF" w:rsidP="00952B9B">
      <w:pPr>
        <w:pStyle w:val="af1"/>
        <w:adjustRightInd w:val="0"/>
        <w:snapToGrid w:val="0"/>
        <w:spacing w:line="320" w:lineRule="exact"/>
        <w:rPr>
          <w:rStyle w:val="a7"/>
          <w:rFonts w:ascii="Times New Roman" w:hAnsi="Times New Roman" w:cs="Times New Roman"/>
          <w:color w:val="333333"/>
          <w:sz w:val="21"/>
          <w:szCs w:val="21"/>
        </w:rPr>
      </w:pPr>
      <w:r>
        <w:rPr>
          <w:rStyle w:val="a7"/>
          <w:rFonts w:ascii="Times New Roman" w:eastAsia="黑体" w:hAnsi="Times New Roman" w:cs="Times New Roman"/>
          <w:color w:val="333333"/>
          <w:sz w:val="21"/>
          <w:szCs w:val="21"/>
        </w:rPr>
        <w:t>1</w:t>
      </w:r>
      <w:r w:rsidR="00952B9B">
        <w:rPr>
          <w:rStyle w:val="a7"/>
          <w:rFonts w:ascii="Times New Roman" w:eastAsia="黑体" w:hAnsi="Times New Roman" w:cs="Times New Roman"/>
          <w:color w:val="333333"/>
          <w:sz w:val="21"/>
          <w:szCs w:val="21"/>
        </w:rPr>
        <w:t>.</w:t>
      </w:r>
      <w:r>
        <w:rPr>
          <w:rStyle w:val="a7"/>
          <w:rFonts w:ascii="Times New Roman" w:eastAsia="黑体" w:hAnsi="Times New Roman" w:cs="Times New Roman"/>
          <w:color w:val="333333"/>
          <w:sz w:val="21"/>
          <w:szCs w:val="21"/>
        </w:rPr>
        <w:t>1</w:t>
      </w:r>
      <w:r w:rsidR="00952B9B">
        <w:rPr>
          <w:rStyle w:val="a7"/>
          <w:rFonts w:ascii="Times New Roman" w:hAnsi="Times New Roman" w:cs="Times New Roman" w:hint="eastAsia"/>
          <w:color w:val="333333"/>
          <w:sz w:val="21"/>
          <w:szCs w:val="21"/>
        </w:rPr>
        <w:t xml:space="preserve">  </w:t>
      </w:r>
      <w:r w:rsidR="00952B9B">
        <w:rPr>
          <w:rStyle w:val="a7"/>
          <w:rFonts w:ascii="黑体" w:eastAsia="黑体" w:hAnsi="黑体" w:cs="Times New Roman"/>
          <w:b w:val="0"/>
          <w:color w:val="333333"/>
          <w:sz w:val="21"/>
          <w:szCs w:val="21"/>
        </w:rPr>
        <w:t>标题层次</w:t>
      </w:r>
    </w:p>
    <w:p w14:paraId="4C37F599" w14:textId="59FA4C37" w:rsidR="00952B9B" w:rsidRDefault="00952B9B" w:rsidP="00952B9B">
      <w:pPr>
        <w:pStyle w:val="af1"/>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正文层次标题应简短明确，各层次序号依次为</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等，一律左顶格，后空一格写标题．若</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color w:val="333333"/>
          <w:sz w:val="21"/>
          <w:szCs w:val="21"/>
        </w:rPr>
        <w:t>后还有小层次，则分别另起行</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空两格</w:t>
      </w:r>
      <w:r>
        <w:rPr>
          <w:rFonts w:ascii="Times New Roman" w:hAnsi="Times New Roman" w:cs="Times New Roman"/>
          <w:color w:val="333333"/>
          <w:sz w:val="21"/>
          <w:szCs w:val="21"/>
        </w:rPr>
        <w:t>)</w:t>
      </w:r>
      <w:r>
        <w:rPr>
          <w:rFonts w:ascii="Times New Roman" w:hAnsi="Times New Roman" w:cs="Times New Roman"/>
          <w:color w:val="333333"/>
          <w:sz w:val="21"/>
          <w:szCs w:val="21"/>
        </w:rPr>
        <w:t>用</w:t>
      </w:r>
      <w:r>
        <w:rPr>
          <w:rFonts w:ascii="Times New Roman" w:hAnsi="Times New Roman" w:cs="Times New Roman"/>
          <w:color w:val="333333"/>
          <w:sz w:val="21"/>
          <w:szCs w:val="21"/>
        </w:rPr>
        <w:t>“</w:t>
      </w:r>
      <w:r>
        <w:rPr>
          <w:rFonts w:ascii="Times New Roman" w:hAnsi="Times New Roman" w:cs="Times New Roman"/>
          <w:b/>
          <w:color w:val="333333"/>
          <w:sz w:val="21"/>
          <w:szCs w:val="21"/>
        </w:rPr>
        <w:t>a</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b/>
          <w:color w:val="333333"/>
          <w:sz w:val="21"/>
          <w:szCs w:val="21"/>
        </w:rPr>
        <w:t>b</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b/>
          <w:color w:val="333333"/>
          <w:sz w:val="21"/>
          <w:szCs w:val="21"/>
        </w:rPr>
        <w:t>c</w:t>
      </w:r>
      <w:r>
        <w:rPr>
          <w:rFonts w:ascii="Times New Roman" w:hAnsi="Times New Roman" w:cs="Times New Roman" w:hint="eastAsia"/>
          <w:b/>
          <w:color w:val="333333"/>
          <w:sz w:val="21"/>
          <w:szCs w:val="21"/>
        </w:rPr>
        <w:t xml:space="preserve">. </w:t>
      </w:r>
      <w:r>
        <w:rPr>
          <w:rFonts w:ascii="Times New Roman" w:hAnsi="Times New Roman" w:cs="Times New Roman"/>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 xml:space="preserve">… </w:t>
      </w:r>
      <w:r>
        <w:rPr>
          <w:rFonts w:ascii="Times New Roman" w:hAnsi="Times New Roman" w:cs="Times New Roman"/>
          <w:color w:val="333333"/>
          <w:sz w:val="21"/>
          <w:szCs w:val="21"/>
        </w:rPr>
        <w:t>表示</w:t>
      </w:r>
      <w:r>
        <w:rPr>
          <w:rFonts w:ascii="Times New Roman" w:hAnsi="Times New Roman" w:cs="Times New Roman" w:hint="eastAsia"/>
          <w:color w:val="333333"/>
          <w:sz w:val="21"/>
          <w:szCs w:val="21"/>
        </w:rPr>
        <w:t>。</w:t>
      </w:r>
    </w:p>
    <w:p w14:paraId="19D5D4B6" w14:textId="1A21FAEB" w:rsidR="00952B9B" w:rsidRDefault="003240E2" w:rsidP="00952B9B">
      <w:pPr>
        <w:adjustRightInd w:val="0"/>
        <w:snapToGrid w:val="0"/>
        <w:spacing w:line="320" w:lineRule="exact"/>
        <w:rPr>
          <w:color w:val="333333"/>
          <w:szCs w:val="21"/>
        </w:rPr>
      </w:pPr>
      <w:r>
        <w:rPr>
          <w:rStyle w:val="a7"/>
          <w:rFonts w:eastAsia="黑体"/>
          <w:color w:val="333333"/>
          <w:szCs w:val="21"/>
        </w:rPr>
        <w:t>1</w:t>
      </w:r>
      <w:r w:rsidR="00952B9B">
        <w:rPr>
          <w:rStyle w:val="a7"/>
          <w:rFonts w:eastAsia="黑体"/>
          <w:color w:val="333333"/>
          <w:szCs w:val="21"/>
        </w:rPr>
        <w:t>.</w:t>
      </w:r>
      <w:r>
        <w:rPr>
          <w:rStyle w:val="a7"/>
          <w:rFonts w:eastAsia="黑体"/>
          <w:color w:val="333333"/>
          <w:szCs w:val="21"/>
        </w:rPr>
        <w:t>2</w:t>
      </w:r>
      <w:r w:rsidR="00952B9B">
        <w:rPr>
          <w:rStyle w:val="a7"/>
          <w:rFonts w:hint="eastAsia"/>
          <w:color w:val="333333"/>
          <w:szCs w:val="21"/>
        </w:rPr>
        <w:t xml:space="preserve">  </w:t>
      </w:r>
      <w:r w:rsidR="00952B9B">
        <w:rPr>
          <w:rStyle w:val="a7"/>
          <w:rFonts w:ascii="黑体" w:eastAsia="黑体" w:hAnsi="黑体"/>
          <w:b w:val="0"/>
          <w:color w:val="333333"/>
          <w:szCs w:val="21"/>
        </w:rPr>
        <w:t>数学公式</w:t>
      </w:r>
    </w:p>
    <w:p w14:paraId="3B4E13B3" w14:textId="10E23FFA" w:rsidR="00952B9B" w:rsidRDefault="00952B9B" w:rsidP="00952B9B">
      <w:pPr>
        <w:adjustRightInd w:val="0"/>
        <w:snapToGrid w:val="0"/>
        <w:spacing w:line="320" w:lineRule="exact"/>
        <w:ind w:firstLineChars="200" w:firstLine="420"/>
        <w:rPr>
          <w:color w:val="333333"/>
          <w:szCs w:val="21"/>
        </w:rPr>
      </w:pPr>
      <w:r>
        <w:rPr>
          <w:rFonts w:hint="eastAsia"/>
          <w:color w:val="333333"/>
          <w:szCs w:val="21"/>
        </w:rPr>
        <w:t>数学公式中间推导过程尽量精简，未引用公式不编号，仅</w:t>
      </w:r>
      <w:r>
        <w:rPr>
          <w:color w:val="333333"/>
          <w:szCs w:val="21"/>
        </w:rPr>
        <w:t>在叙述中须引用的数学公式才编号</w:t>
      </w:r>
      <w:r w:rsidR="003A2AFF">
        <w:rPr>
          <w:rFonts w:hint="eastAsia"/>
          <w:color w:val="333333"/>
          <w:szCs w:val="21"/>
        </w:rPr>
        <w:t>。</w:t>
      </w:r>
      <w:r>
        <w:rPr>
          <w:color w:val="333333"/>
          <w:szCs w:val="21"/>
        </w:rPr>
        <w:t>未编号的简短公式一般随文写，但较长且较复杂的未编号公式可另行居中</w:t>
      </w:r>
      <w:r w:rsidR="003A2AFF">
        <w:rPr>
          <w:rFonts w:hint="eastAsia"/>
          <w:color w:val="333333"/>
          <w:szCs w:val="21"/>
        </w:rPr>
        <w:t>。</w:t>
      </w:r>
      <w:r>
        <w:rPr>
          <w:color w:val="333333"/>
          <w:szCs w:val="21"/>
        </w:rPr>
        <w:t>全文公式统一连续编号；定理、引理、定义、推论等也分别全文统一连续编号</w:t>
      </w:r>
      <w:r w:rsidR="00AC2135">
        <w:rPr>
          <w:rFonts w:hint="eastAsia"/>
          <w:color w:val="333333"/>
          <w:szCs w:val="21"/>
        </w:rPr>
        <w:t>。</w:t>
      </w:r>
    </w:p>
    <w:p w14:paraId="3D567BBD" w14:textId="225652AE" w:rsidR="00952B9B" w:rsidRDefault="00E216B0" w:rsidP="00952B9B">
      <w:pPr>
        <w:adjustRightInd w:val="0"/>
        <w:snapToGrid w:val="0"/>
        <w:spacing w:line="320" w:lineRule="exact"/>
        <w:rPr>
          <w:rStyle w:val="a7"/>
          <w:rFonts w:ascii="黑体" w:eastAsia="黑体" w:hAnsi="黑体"/>
          <w:color w:val="333333"/>
          <w:szCs w:val="21"/>
        </w:rPr>
      </w:pPr>
      <w:r>
        <w:rPr>
          <w:rFonts w:eastAsia="黑体"/>
          <w:b/>
          <w:kern w:val="0"/>
          <w:szCs w:val="21"/>
        </w:rPr>
        <w:t>1</w:t>
      </w:r>
      <w:r w:rsidR="00952B9B">
        <w:rPr>
          <w:rFonts w:eastAsia="黑体"/>
          <w:b/>
          <w:kern w:val="0"/>
          <w:szCs w:val="21"/>
        </w:rPr>
        <w:t>.</w:t>
      </w:r>
      <w:r>
        <w:rPr>
          <w:rFonts w:eastAsia="黑体"/>
          <w:b/>
          <w:kern w:val="0"/>
          <w:szCs w:val="21"/>
        </w:rPr>
        <w:t>3</w:t>
      </w:r>
      <w:r w:rsidR="00952B9B">
        <w:rPr>
          <w:rFonts w:ascii="黑体" w:eastAsia="黑体" w:hAnsi="黑体" w:hint="eastAsia"/>
          <w:kern w:val="0"/>
          <w:szCs w:val="21"/>
        </w:rPr>
        <w:t xml:space="preserve">  </w:t>
      </w:r>
      <w:r w:rsidR="00952B9B">
        <w:rPr>
          <w:rStyle w:val="a7"/>
          <w:rFonts w:ascii="黑体" w:eastAsia="黑体" w:hAnsi="黑体"/>
          <w:b w:val="0"/>
          <w:color w:val="333333"/>
          <w:szCs w:val="21"/>
        </w:rPr>
        <w:t>图表</w:t>
      </w:r>
    </w:p>
    <w:p w14:paraId="39D5E6F7" w14:textId="6944DB9F" w:rsidR="00952B9B" w:rsidRDefault="00952B9B" w:rsidP="00952B9B">
      <w:pPr>
        <w:adjustRightInd w:val="0"/>
        <w:snapToGrid w:val="0"/>
        <w:spacing w:line="320" w:lineRule="exact"/>
        <w:ind w:firstLineChars="200" w:firstLine="420"/>
        <w:rPr>
          <w:kern w:val="0"/>
          <w:szCs w:val="21"/>
        </w:rPr>
      </w:pPr>
      <w:r>
        <w:rPr>
          <w:color w:val="333333"/>
          <w:szCs w:val="21"/>
        </w:rPr>
        <w:t>图表要精选，出自</w:t>
      </w:r>
      <w:r>
        <w:rPr>
          <w:rFonts w:hint="eastAsia"/>
          <w:color w:val="333333"/>
          <w:szCs w:val="21"/>
        </w:rPr>
        <w:t>于</w:t>
      </w:r>
      <w:r>
        <w:rPr>
          <w:color w:val="333333"/>
          <w:szCs w:val="21"/>
        </w:rPr>
        <w:t>已有文献的一律</w:t>
      </w:r>
      <w:r>
        <w:rPr>
          <w:rFonts w:hint="eastAsia"/>
          <w:color w:val="333333"/>
          <w:szCs w:val="21"/>
        </w:rPr>
        <w:t>略去</w:t>
      </w:r>
      <w:r>
        <w:rPr>
          <w:color w:val="333333"/>
          <w:szCs w:val="21"/>
        </w:rPr>
        <w:t>，切忌图</w:t>
      </w:r>
      <w:r>
        <w:rPr>
          <w:rFonts w:hint="eastAsia"/>
          <w:color w:val="333333"/>
          <w:szCs w:val="21"/>
        </w:rPr>
        <w:t>和</w:t>
      </w:r>
      <w:r>
        <w:rPr>
          <w:color w:val="333333"/>
          <w:szCs w:val="21"/>
        </w:rPr>
        <w:t>表的内容重复或与文字重复</w:t>
      </w:r>
      <w:r>
        <w:rPr>
          <w:rFonts w:hint="eastAsia"/>
          <w:color w:val="333333"/>
          <w:szCs w:val="21"/>
        </w:rPr>
        <w:t>。</w:t>
      </w:r>
      <w:r>
        <w:rPr>
          <w:color w:val="333333"/>
          <w:szCs w:val="21"/>
        </w:rPr>
        <w:t>图表均应有序号</w:t>
      </w:r>
      <w:r>
        <w:rPr>
          <w:rFonts w:hint="eastAsia"/>
          <w:color w:val="333333"/>
          <w:szCs w:val="21"/>
        </w:rPr>
        <w:t>、</w:t>
      </w:r>
      <w:r>
        <w:rPr>
          <w:color w:val="333333"/>
          <w:szCs w:val="21"/>
        </w:rPr>
        <w:t>图名</w:t>
      </w:r>
      <w:r>
        <w:rPr>
          <w:rFonts w:hint="eastAsia"/>
          <w:color w:val="333333"/>
          <w:szCs w:val="21"/>
        </w:rPr>
        <w:t>和</w:t>
      </w:r>
      <w:r>
        <w:rPr>
          <w:color w:val="333333"/>
          <w:szCs w:val="21"/>
        </w:rPr>
        <w:t>表名</w:t>
      </w:r>
      <w:r w:rsidRPr="00E01E58">
        <w:rPr>
          <w:color w:val="FF0000"/>
          <w:sz w:val="24"/>
        </w:rPr>
        <w:t>(</w:t>
      </w:r>
      <w:r w:rsidR="00E216B0" w:rsidRPr="00E01E58">
        <w:rPr>
          <w:rFonts w:ascii="KaiTi" w:eastAsia="KaiTi" w:hAnsi="KaiTi" w:hint="eastAsia"/>
          <w:color w:val="FF0000"/>
          <w:sz w:val="24"/>
        </w:rPr>
        <w:t>中英文均需</w:t>
      </w:r>
      <w:r w:rsidRPr="00E01E58">
        <w:rPr>
          <w:color w:val="FF0000"/>
          <w:sz w:val="24"/>
        </w:rPr>
        <w:t>)</w:t>
      </w:r>
      <w:r>
        <w:rPr>
          <w:rFonts w:hint="eastAsia"/>
          <w:color w:val="333333"/>
          <w:szCs w:val="21"/>
        </w:rPr>
        <w:t>。</w:t>
      </w:r>
      <w:r>
        <w:rPr>
          <w:color w:val="333333"/>
          <w:szCs w:val="21"/>
        </w:rPr>
        <w:t>图表中字符和数据应准确无误，且与文字叙述一致</w:t>
      </w:r>
      <w:r>
        <w:rPr>
          <w:rFonts w:hint="eastAsia"/>
          <w:color w:val="333333"/>
          <w:szCs w:val="21"/>
        </w:rPr>
        <w:t>。</w:t>
      </w:r>
    </w:p>
    <w:p w14:paraId="5E0A5B62" w14:textId="6D6D30EE" w:rsidR="00952B9B" w:rsidRDefault="00952B9B" w:rsidP="00952B9B">
      <w:pPr>
        <w:pStyle w:val="af1"/>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图应精心设计与绘制，要求布局合理、大小适中、结构紧凑美观，线条粗细均匀</w:t>
      </w:r>
      <w:r w:rsidR="00E216B0">
        <w:rPr>
          <w:rFonts w:ascii="Times New Roman" w:hAnsi="Times New Roman" w:cs="Times New Roman" w:hint="eastAsia"/>
          <w:color w:val="333333"/>
          <w:sz w:val="21"/>
          <w:szCs w:val="21"/>
        </w:rPr>
        <w:t>。</w:t>
      </w:r>
      <w:r>
        <w:rPr>
          <w:rFonts w:ascii="Times New Roman" w:hAnsi="Times New Roman" w:cs="Times New Roman"/>
          <w:color w:val="333333"/>
          <w:sz w:val="21"/>
          <w:szCs w:val="21"/>
        </w:rPr>
        <w:t>定量坐标图的横纵坐标必须有刻度和刻度值，必须有量和单位，并分别居中置于纵横坐标轴外侧</w:t>
      </w:r>
      <w:r>
        <w:rPr>
          <w:rFonts w:ascii="Times New Roman" w:hAnsi="Times New Roman" w:cs="Times New Roman" w:hint="eastAsia"/>
          <w:color w:val="333333"/>
          <w:sz w:val="21"/>
          <w:szCs w:val="21"/>
        </w:rPr>
        <w:t>。如图</w:t>
      </w:r>
      <w:r w:rsidR="00234822">
        <w:rPr>
          <w:rFonts w:ascii="Times New Roman" w:hAnsi="Times New Roman" w:cs="Times New Roman"/>
          <w:color w:val="333333"/>
          <w:sz w:val="21"/>
          <w:szCs w:val="21"/>
        </w:rPr>
        <w:t>1</w:t>
      </w:r>
      <w:r>
        <w:rPr>
          <w:rFonts w:ascii="Times New Roman" w:hAnsi="Times New Roman" w:cs="Times New Roman" w:hint="eastAsia"/>
          <w:color w:val="333333"/>
          <w:sz w:val="21"/>
          <w:szCs w:val="21"/>
        </w:rPr>
        <w:t>~</w:t>
      </w:r>
      <w:r w:rsidR="00234822">
        <w:rPr>
          <w:rFonts w:ascii="Times New Roman" w:hAnsi="Times New Roman" w:cs="Times New Roman"/>
          <w:color w:val="333333"/>
          <w:sz w:val="21"/>
          <w:szCs w:val="21"/>
        </w:rPr>
        <w:t>2</w:t>
      </w:r>
      <w:r>
        <w:rPr>
          <w:rFonts w:ascii="Times New Roman" w:hAnsi="Times New Roman" w:cs="Times New Roman" w:hint="eastAsia"/>
          <w:color w:val="333333"/>
          <w:sz w:val="21"/>
          <w:szCs w:val="21"/>
        </w:rPr>
        <w:t>所示。</w:t>
      </w:r>
    </w:p>
    <w:p w14:paraId="4E60ADA5" w14:textId="77777777" w:rsidR="00952B9B" w:rsidRDefault="00952B9B" w:rsidP="00952B9B">
      <w:pPr>
        <w:pStyle w:val="af1"/>
        <w:adjustRightInd w:val="0"/>
        <w:snapToGrid w:val="0"/>
        <w:spacing w:line="320" w:lineRule="exact"/>
        <w:ind w:firstLineChars="200" w:firstLine="420"/>
        <w:rPr>
          <w:rFonts w:ascii="Times New Roman" w:hAnsi="Times New Roman" w:cs="Times New Roman"/>
          <w:color w:val="333333"/>
          <w:sz w:val="21"/>
          <w:szCs w:val="21"/>
        </w:rPr>
      </w:pPr>
    </w:p>
    <w:p w14:paraId="6DF2741F" w14:textId="10B6FBED" w:rsidR="00952B9B" w:rsidRDefault="00952B9B" w:rsidP="00952B9B">
      <w:pPr>
        <w:pStyle w:val="af1"/>
        <w:adjustRightInd w:val="0"/>
        <w:snapToGrid w:val="0"/>
        <w:jc w:val="center"/>
        <w:rPr>
          <w:rFonts w:ascii="Times New Roman" w:hAnsi="Times New Roman" w:cs="Times New Roman"/>
          <w:color w:val="333333"/>
          <w:sz w:val="21"/>
          <w:szCs w:val="21"/>
        </w:rPr>
      </w:pPr>
      <w:r>
        <w:rPr>
          <w:rFonts w:ascii="Times New Roman" w:hAnsi="Times New Roman" w:cs="Times New Roman" w:hint="eastAsia"/>
          <w:noProof/>
          <w:color w:val="333333"/>
          <w:sz w:val="21"/>
          <w:szCs w:val="21"/>
        </w:rPr>
        <w:drawing>
          <wp:inline distT="0" distB="0" distL="0" distR="0" wp14:anchorId="5D764F3D" wp14:editId="4830BC5C">
            <wp:extent cx="2773680" cy="1620520"/>
            <wp:effectExtent l="0" t="0" r="7620" b="0"/>
            <wp:docPr id="2" name="图片 2" descr="02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0216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3680" cy="1620520"/>
                    </a:xfrm>
                    <a:prstGeom prst="rect">
                      <a:avLst/>
                    </a:prstGeom>
                    <a:noFill/>
                    <a:ln>
                      <a:noFill/>
                    </a:ln>
                  </pic:spPr>
                </pic:pic>
              </a:graphicData>
            </a:graphic>
          </wp:inline>
        </w:drawing>
      </w:r>
    </w:p>
    <w:p w14:paraId="095DB9A8" w14:textId="669BA88C" w:rsidR="00952B9B" w:rsidRPr="00016590" w:rsidRDefault="00952B9B" w:rsidP="00952B9B">
      <w:pPr>
        <w:adjustRightInd w:val="0"/>
        <w:snapToGrid w:val="0"/>
        <w:spacing w:line="320" w:lineRule="exact"/>
        <w:jc w:val="center"/>
        <w:rPr>
          <w:b/>
          <w:bCs/>
          <w:sz w:val="18"/>
          <w:szCs w:val="18"/>
        </w:rPr>
      </w:pPr>
      <w:r w:rsidRPr="00016590">
        <w:rPr>
          <w:b/>
          <w:bCs/>
          <w:sz w:val="18"/>
        </w:rPr>
        <w:t>图</w:t>
      </w:r>
      <w:r w:rsidRPr="00016590">
        <w:rPr>
          <w:rFonts w:hint="eastAsia"/>
          <w:b/>
          <w:bCs/>
          <w:sz w:val="18"/>
        </w:rPr>
        <w:t>1</w:t>
      </w:r>
      <w:r w:rsidRPr="00016590">
        <w:rPr>
          <w:b/>
          <w:bCs/>
          <w:sz w:val="18"/>
        </w:rPr>
        <w:t xml:space="preserve">  </w:t>
      </w:r>
      <w:r w:rsidRPr="00016590">
        <w:rPr>
          <w:rFonts w:hint="eastAsia"/>
          <w:b/>
          <w:bCs/>
          <w:sz w:val="18"/>
        </w:rPr>
        <w:t>两种结构功率变化曲线</w:t>
      </w:r>
    </w:p>
    <w:p w14:paraId="6BA82730" w14:textId="339764B0" w:rsidR="00952B9B" w:rsidRPr="00016590" w:rsidRDefault="00234822" w:rsidP="00952B9B">
      <w:pPr>
        <w:adjustRightInd w:val="0"/>
        <w:snapToGrid w:val="0"/>
        <w:spacing w:beforeLines="30" w:before="95"/>
        <w:jc w:val="center"/>
        <w:rPr>
          <w:b/>
          <w:bCs/>
          <w:color w:val="FF0000"/>
          <w:sz w:val="18"/>
        </w:rPr>
      </w:pPr>
      <w:r w:rsidRPr="00016590">
        <w:rPr>
          <w:b/>
          <w:bCs/>
          <w:color w:val="FF0000"/>
          <w:sz w:val="18"/>
        </w:rPr>
        <w:t>Fig.1 </w:t>
      </w:r>
      <w:r w:rsidRPr="00016590">
        <w:rPr>
          <w:rFonts w:hint="eastAsia"/>
          <w:b/>
          <w:bCs/>
          <w:color w:val="FF0000"/>
          <w:sz w:val="18"/>
        </w:rPr>
        <w:t xml:space="preserve"> </w:t>
      </w:r>
      <w:r w:rsidRPr="00016590">
        <w:rPr>
          <w:b/>
          <w:bCs/>
          <w:color w:val="FF0000"/>
          <w:sz w:val="18"/>
        </w:rPr>
        <w:t xml:space="preserve">  </w:t>
      </w:r>
      <w:r w:rsidR="00CB61D0" w:rsidRPr="00016590">
        <w:rPr>
          <w:b/>
          <w:bCs/>
          <w:color w:val="FF0000"/>
          <w:sz w:val="18"/>
        </w:rPr>
        <w:t>Power curves of two structures</w:t>
      </w:r>
    </w:p>
    <w:p w14:paraId="2CF44F61" w14:textId="77777777" w:rsidR="00952B9B" w:rsidRDefault="00952B9B" w:rsidP="00952B9B">
      <w:pPr>
        <w:adjustRightInd w:val="0"/>
        <w:snapToGrid w:val="0"/>
        <w:jc w:val="center"/>
        <w:rPr>
          <w:bCs/>
          <w:sz w:val="18"/>
        </w:rPr>
      </w:pPr>
    </w:p>
    <w:p w14:paraId="3396084B" w14:textId="5DA3A099" w:rsidR="00952B9B" w:rsidRDefault="00952B9B" w:rsidP="00952B9B">
      <w:pPr>
        <w:pStyle w:val="af1"/>
        <w:adjustRightInd w:val="0"/>
        <w:snapToGrid w:val="0"/>
        <w:jc w:val="center"/>
        <w:rPr>
          <w:rFonts w:ascii="Times New Roman" w:hAnsi="Times New Roman" w:cs="Times New Roman"/>
          <w:color w:val="333333"/>
          <w:sz w:val="21"/>
          <w:szCs w:val="21"/>
        </w:rPr>
      </w:pPr>
      <w:r>
        <w:rPr>
          <w:rFonts w:ascii="Times New Roman" w:hAnsi="Times New Roman" w:cs="Times New Roman" w:hint="eastAsia"/>
          <w:noProof/>
          <w:color w:val="333333"/>
          <w:sz w:val="21"/>
          <w:szCs w:val="21"/>
        </w:rPr>
        <w:lastRenderedPageBreak/>
        <w:drawing>
          <wp:inline distT="0" distB="0" distL="0" distR="0" wp14:anchorId="1ECACE39" wp14:editId="7E5D5570">
            <wp:extent cx="2621280" cy="11582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280" cy="1158240"/>
                    </a:xfrm>
                    <a:prstGeom prst="rect">
                      <a:avLst/>
                    </a:prstGeom>
                    <a:noFill/>
                    <a:ln>
                      <a:noFill/>
                    </a:ln>
                  </pic:spPr>
                </pic:pic>
              </a:graphicData>
            </a:graphic>
          </wp:inline>
        </w:drawing>
      </w:r>
    </w:p>
    <w:p w14:paraId="1DC8E6BC" w14:textId="669BF3D9" w:rsidR="00952B9B" w:rsidRPr="00016590" w:rsidRDefault="00952B9B" w:rsidP="00952B9B">
      <w:pPr>
        <w:pStyle w:val="af1"/>
        <w:adjustRightInd w:val="0"/>
        <w:snapToGrid w:val="0"/>
        <w:spacing w:beforeLines="30" w:before="95" w:line="320" w:lineRule="exact"/>
        <w:ind w:firstLineChars="200" w:firstLine="361"/>
        <w:jc w:val="center"/>
        <w:rPr>
          <w:rFonts w:ascii="Times New Roman" w:hAnsi="Times New Roman" w:cs="Times New Roman"/>
          <w:b/>
          <w:bCs/>
          <w:color w:val="333333"/>
          <w:sz w:val="18"/>
          <w:szCs w:val="18"/>
        </w:rPr>
      </w:pPr>
      <w:r w:rsidRPr="00016590">
        <w:rPr>
          <w:rFonts w:ascii="Times New Roman" w:hAnsi="Times New Roman" w:cs="Times New Roman" w:hint="eastAsia"/>
          <w:b/>
          <w:bCs/>
          <w:color w:val="333333"/>
          <w:sz w:val="18"/>
          <w:szCs w:val="18"/>
        </w:rPr>
        <w:t>图</w:t>
      </w:r>
      <w:r w:rsidRPr="00016590">
        <w:rPr>
          <w:rFonts w:ascii="Times New Roman" w:hAnsi="Times New Roman" w:cs="Times New Roman" w:hint="eastAsia"/>
          <w:b/>
          <w:bCs/>
          <w:color w:val="333333"/>
          <w:sz w:val="18"/>
          <w:szCs w:val="18"/>
        </w:rPr>
        <w:t xml:space="preserve">2  </w:t>
      </w:r>
      <w:r w:rsidRPr="00016590">
        <w:rPr>
          <w:rFonts w:ascii="Times New Roman" w:hAnsi="Times New Roman" w:cs="Times New Roman" w:hint="eastAsia"/>
          <w:b/>
          <w:bCs/>
          <w:color w:val="333333"/>
          <w:sz w:val="18"/>
          <w:szCs w:val="18"/>
        </w:rPr>
        <w:t>升力系数和阻力系数</w:t>
      </w:r>
    </w:p>
    <w:p w14:paraId="07E6C7FE" w14:textId="128034A9" w:rsidR="00D83D0D" w:rsidRPr="00016590" w:rsidRDefault="00D83D0D" w:rsidP="00D83D0D">
      <w:pPr>
        <w:adjustRightInd w:val="0"/>
        <w:snapToGrid w:val="0"/>
        <w:spacing w:beforeLines="30" w:before="95"/>
        <w:jc w:val="center"/>
        <w:rPr>
          <w:b/>
          <w:bCs/>
          <w:color w:val="FF0000"/>
          <w:sz w:val="18"/>
        </w:rPr>
      </w:pPr>
      <w:r w:rsidRPr="00016590">
        <w:rPr>
          <w:b/>
          <w:bCs/>
          <w:color w:val="FF0000"/>
          <w:sz w:val="18"/>
        </w:rPr>
        <w:t>Fig.2 </w:t>
      </w:r>
      <w:r w:rsidRPr="00016590">
        <w:rPr>
          <w:rFonts w:hint="eastAsia"/>
          <w:b/>
          <w:bCs/>
          <w:color w:val="FF0000"/>
          <w:sz w:val="18"/>
        </w:rPr>
        <w:t xml:space="preserve"> </w:t>
      </w:r>
      <w:r w:rsidRPr="00016590">
        <w:rPr>
          <w:b/>
          <w:bCs/>
          <w:color w:val="FF0000"/>
          <w:sz w:val="18"/>
        </w:rPr>
        <w:t xml:space="preserve">  </w:t>
      </w:r>
      <w:r w:rsidR="00CB61D0" w:rsidRPr="00016590">
        <w:rPr>
          <w:b/>
          <w:bCs/>
          <w:color w:val="FF0000"/>
          <w:sz w:val="18"/>
        </w:rPr>
        <w:t>Lift coefficient and drag coefficient</w:t>
      </w:r>
    </w:p>
    <w:p w14:paraId="3F488AB2" w14:textId="7AEC368A" w:rsidR="00952B9B" w:rsidRPr="00E01E58" w:rsidRDefault="00952B9B" w:rsidP="00952B9B">
      <w:pPr>
        <w:pStyle w:val="af1"/>
        <w:adjustRightInd w:val="0"/>
        <w:snapToGrid w:val="0"/>
        <w:spacing w:line="320" w:lineRule="exact"/>
        <w:ind w:firstLineChars="200" w:firstLine="420"/>
        <w:rPr>
          <w:rFonts w:ascii="Times New Roman" w:hAnsi="Times New Roman" w:cs="Times New Roman"/>
          <w:color w:val="333333"/>
        </w:rPr>
      </w:pPr>
      <w:r>
        <w:rPr>
          <w:rFonts w:ascii="Times New Roman" w:hAnsi="Times New Roman" w:cs="Times New Roman" w:hint="eastAsia"/>
          <w:color w:val="333333"/>
          <w:sz w:val="21"/>
          <w:szCs w:val="21"/>
        </w:rPr>
        <w:t>彩图和</w:t>
      </w:r>
      <w:r>
        <w:rPr>
          <w:rFonts w:ascii="Times New Roman" w:hAnsi="Times New Roman" w:cs="Times New Roman"/>
          <w:color w:val="333333"/>
          <w:sz w:val="21"/>
          <w:szCs w:val="21"/>
        </w:rPr>
        <w:t>照片</w:t>
      </w:r>
      <w:proofErr w:type="gramStart"/>
      <w:r>
        <w:rPr>
          <w:rFonts w:ascii="Times New Roman" w:hAnsi="Times New Roman" w:cs="Times New Roman"/>
          <w:color w:val="333333"/>
          <w:sz w:val="21"/>
          <w:szCs w:val="21"/>
        </w:rPr>
        <w:t>图要求</w:t>
      </w:r>
      <w:proofErr w:type="gramEnd"/>
      <w:r>
        <w:rPr>
          <w:rFonts w:ascii="Times New Roman" w:hAnsi="Times New Roman" w:cs="Times New Roman"/>
          <w:color w:val="333333"/>
          <w:sz w:val="21"/>
          <w:szCs w:val="21"/>
        </w:rPr>
        <w:t>图像清晰、层次分明、反差适中</w:t>
      </w:r>
      <w:r>
        <w:rPr>
          <w:rFonts w:ascii="Times New Roman" w:hAnsi="Times New Roman" w:cs="Times New Roman" w:hint="eastAsia"/>
          <w:color w:val="333333"/>
          <w:sz w:val="21"/>
          <w:szCs w:val="21"/>
        </w:rPr>
        <w:t>，文件格式为</w:t>
      </w:r>
      <w:r>
        <w:rPr>
          <w:rFonts w:ascii="Times New Roman" w:hAnsi="Times New Roman" w:cs="Times New Roman" w:hint="eastAsia"/>
          <w:color w:val="333333"/>
          <w:sz w:val="21"/>
          <w:szCs w:val="21"/>
        </w:rPr>
        <w:t>.</w:t>
      </w:r>
      <w:proofErr w:type="spellStart"/>
      <w:r>
        <w:rPr>
          <w:rFonts w:ascii="Times New Roman" w:hAnsi="Times New Roman" w:cs="Times New Roman" w:hint="eastAsia"/>
          <w:color w:val="333333"/>
          <w:sz w:val="21"/>
          <w:szCs w:val="21"/>
        </w:rPr>
        <w:t>tif</w:t>
      </w:r>
      <w:proofErr w:type="spellEnd"/>
      <w:r>
        <w:rPr>
          <w:rFonts w:ascii="Times New Roman" w:hAnsi="Times New Roman" w:cs="Times New Roman" w:hint="eastAsia"/>
          <w:color w:val="333333"/>
          <w:sz w:val="21"/>
          <w:szCs w:val="21"/>
        </w:rPr>
        <w:t>，图片分辨率要求为</w:t>
      </w:r>
      <w:r>
        <w:rPr>
          <w:rFonts w:ascii="Times New Roman" w:hAnsi="Times New Roman" w:cs="Times New Roman" w:hint="eastAsia"/>
          <w:color w:val="333333"/>
          <w:sz w:val="21"/>
          <w:szCs w:val="21"/>
        </w:rPr>
        <w:t>600 dpi</w:t>
      </w:r>
      <w:r>
        <w:rPr>
          <w:rFonts w:ascii="Times New Roman" w:hAnsi="Times New Roman" w:cs="Times New Roman" w:hint="eastAsia"/>
          <w:color w:val="333333"/>
          <w:sz w:val="21"/>
          <w:szCs w:val="21"/>
        </w:rPr>
        <w:t>。</w:t>
      </w:r>
      <w:r w:rsidR="00EE0642" w:rsidRPr="00E01E58">
        <w:rPr>
          <w:rFonts w:ascii="Times New Roman" w:hAnsi="Times New Roman" w:cs="Times New Roman" w:hint="eastAsia"/>
          <w:color w:val="FF0000"/>
        </w:rPr>
        <w:t>（</w:t>
      </w:r>
      <w:r w:rsidRPr="00E01E58">
        <w:rPr>
          <w:rFonts w:ascii="KaiTi" w:eastAsia="KaiTi" w:hAnsi="KaiTi" w:cs="Times New Roman" w:hint="eastAsia"/>
          <w:color w:val="FF0000"/>
        </w:rPr>
        <w:t>二维和三维图中的网格请去掉</w:t>
      </w:r>
      <w:r w:rsidR="00EE0642" w:rsidRPr="00E01E58">
        <w:rPr>
          <w:rFonts w:ascii="KaiTi" w:eastAsia="KaiTi" w:hAnsi="KaiTi" w:cs="Times New Roman" w:hint="eastAsia"/>
          <w:color w:val="FF0000"/>
        </w:rPr>
        <w:t>）</w:t>
      </w:r>
    </w:p>
    <w:p w14:paraId="5CFDA4AE" w14:textId="5C1ECDC0" w:rsidR="00952B9B" w:rsidRDefault="00952B9B" w:rsidP="00952B9B">
      <w:pPr>
        <w:pStyle w:val="af1"/>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表格中各栏数据的有效数字位数应一致，字符和数据应与文字一致．表内</w:t>
      </w:r>
      <w:r>
        <w:rPr>
          <w:rFonts w:ascii="Times New Roman" w:hAnsi="Times New Roman" w:cs="Times New Roman"/>
          <w:color w:val="333333"/>
          <w:sz w:val="21"/>
          <w:szCs w:val="21"/>
        </w:rPr>
        <w:t>“</w:t>
      </w:r>
      <w:r>
        <w:rPr>
          <w:rFonts w:ascii="Times New Roman" w:hAnsi="Times New Roman" w:cs="Times New Roman"/>
          <w:color w:val="333333"/>
          <w:sz w:val="21"/>
          <w:szCs w:val="21"/>
        </w:rPr>
        <w:t>空白</w:t>
      </w:r>
      <w:r>
        <w:rPr>
          <w:rFonts w:ascii="Times New Roman" w:hAnsi="Times New Roman" w:cs="Times New Roman"/>
          <w:color w:val="333333"/>
          <w:sz w:val="21"/>
          <w:szCs w:val="21"/>
        </w:rPr>
        <w:t>”</w:t>
      </w:r>
      <w:r>
        <w:rPr>
          <w:rFonts w:ascii="Times New Roman" w:hAnsi="Times New Roman" w:cs="Times New Roman"/>
          <w:color w:val="333333"/>
          <w:sz w:val="21"/>
          <w:szCs w:val="21"/>
        </w:rPr>
        <w:t>表示未测试或无此项，</w:t>
      </w:r>
      <w:r>
        <w:rPr>
          <w:rFonts w:ascii="Times New Roman" w:hAnsi="Times New Roman" w:cs="Times New Roman"/>
          <w:color w:val="333333"/>
          <w:sz w:val="21"/>
          <w:szCs w:val="21"/>
        </w:rPr>
        <w:t>“</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w:t>
      </w:r>
      <w:r>
        <w:rPr>
          <w:rFonts w:ascii="Times New Roman" w:hAnsi="Times New Roman" w:cs="Times New Roman"/>
          <w:color w:val="333333"/>
          <w:sz w:val="21"/>
          <w:szCs w:val="21"/>
        </w:rPr>
        <w:t>表示未发现，</w:t>
      </w:r>
      <w:r>
        <w:rPr>
          <w:rFonts w:ascii="Times New Roman" w:hAnsi="Times New Roman" w:cs="Times New Roman"/>
          <w:color w:val="333333"/>
          <w:sz w:val="21"/>
          <w:szCs w:val="21"/>
        </w:rPr>
        <w:t>“0”</w:t>
      </w:r>
      <w:r>
        <w:rPr>
          <w:rFonts w:ascii="Times New Roman" w:hAnsi="Times New Roman" w:cs="Times New Roman"/>
          <w:color w:val="333333"/>
          <w:sz w:val="21"/>
          <w:szCs w:val="21"/>
        </w:rPr>
        <w:t>表示实测结果为零</w:t>
      </w:r>
      <w:r>
        <w:rPr>
          <w:rFonts w:ascii="Times New Roman" w:hAnsi="Times New Roman" w:cs="Times New Roman" w:hint="eastAsia"/>
          <w:color w:val="333333"/>
          <w:sz w:val="21"/>
          <w:szCs w:val="21"/>
        </w:rPr>
        <w:t>。</w:t>
      </w:r>
      <w:r w:rsidR="00896E45" w:rsidRPr="00896E45">
        <w:rPr>
          <w:rFonts w:ascii="Times New Roman" w:hAnsi="Times New Roman" w:cs="Times New Roman" w:hint="eastAsia"/>
          <w:color w:val="333333"/>
          <w:sz w:val="21"/>
          <w:szCs w:val="21"/>
        </w:rPr>
        <w:t>表内参数单位相同者，将单位置于表的右上方；各栏参数单位不同者，可将单位放于各相应栏目标题的数值旁。</w:t>
      </w:r>
      <w:r>
        <w:rPr>
          <w:rFonts w:ascii="Times New Roman" w:hAnsi="Times New Roman" w:cs="Times New Roman"/>
          <w:color w:val="333333"/>
          <w:sz w:val="21"/>
          <w:szCs w:val="21"/>
        </w:rPr>
        <w:t>表中所</w:t>
      </w:r>
      <w:r>
        <w:rPr>
          <w:rFonts w:ascii="Times New Roman" w:hAnsi="Times New Roman" w:cs="Times New Roman" w:hint="eastAsia"/>
          <w:color w:val="333333"/>
          <w:sz w:val="21"/>
          <w:szCs w:val="21"/>
        </w:rPr>
        <w:t>须</w:t>
      </w:r>
      <w:r>
        <w:rPr>
          <w:rFonts w:ascii="Times New Roman" w:hAnsi="Times New Roman" w:cs="Times New Roman"/>
          <w:color w:val="333333"/>
          <w:sz w:val="21"/>
          <w:szCs w:val="21"/>
        </w:rPr>
        <w:t>说明的事项，可用简练的文字注于表的底线下方</w:t>
      </w:r>
      <w:r>
        <w:rPr>
          <w:rFonts w:ascii="Times New Roman" w:hAnsi="Times New Roman" w:cs="Times New Roman" w:hint="eastAsia"/>
          <w:color w:val="333333"/>
          <w:sz w:val="21"/>
          <w:szCs w:val="21"/>
        </w:rPr>
        <w:t>。如表</w:t>
      </w:r>
      <w:r>
        <w:rPr>
          <w:rFonts w:ascii="Times New Roman" w:hAnsi="Times New Roman" w:cs="Times New Roman" w:hint="eastAsia"/>
          <w:color w:val="333333"/>
          <w:sz w:val="21"/>
          <w:szCs w:val="21"/>
        </w:rPr>
        <w:t>1~2</w:t>
      </w:r>
      <w:r>
        <w:rPr>
          <w:rFonts w:ascii="Times New Roman" w:hAnsi="Times New Roman" w:cs="Times New Roman" w:hint="eastAsia"/>
          <w:color w:val="333333"/>
          <w:sz w:val="21"/>
          <w:szCs w:val="21"/>
        </w:rPr>
        <w:t>所示。</w:t>
      </w:r>
    </w:p>
    <w:p w14:paraId="09A39522" w14:textId="52BD1803" w:rsidR="00952B9B" w:rsidRPr="00076977" w:rsidRDefault="00952B9B" w:rsidP="00952B9B">
      <w:pPr>
        <w:pStyle w:val="af1"/>
        <w:adjustRightInd w:val="0"/>
        <w:snapToGrid w:val="0"/>
        <w:spacing w:line="320" w:lineRule="exact"/>
        <w:jc w:val="center"/>
        <w:rPr>
          <w:rFonts w:ascii="Times New Roman" w:eastAsia="黑体" w:hAnsi="Times New Roman" w:cs="Times New Roman"/>
          <w:b/>
          <w:bCs/>
          <w:color w:val="333333"/>
          <w:sz w:val="18"/>
          <w:szCs w:val="18"/>
        </w:rPr>
      </w:pPr>
      <w:r w:rsidRPr="00076977">
        <w:rPr>
          <w:rFonts w:ascii="Times New Roman" w:eastAsia="黑体" w:hAnsi="Times New Roman" w:cs="Times New Roman" w:hint="eastAsia"/>
          <w:b/>
          <w:bCs/>
          <w:color w:val="333333"/>
          <w:sz w:val="18"/>
          <w:szCs w:val="18"/>
        </w:rPr>
        <w:t>表</w:t>
      </w:r>
      <w:r w:rsidRPr="00076977">
        <w:rPr>
          <w:rFonts w:ascii="Times New Roman" w:eastAsia="黑体" w:hAnsi="Times New Roman" w:cs="Times New Roman" w:hint="eastAsia"/>
          <w:b/>
          <w:bCs/>
          <w:color w:val="333333"/>
          <w:sz w:val="18"/>
          <w:szCs w:val="18"/>
        </w:rPr>
        <w:t xml:space="preserve">1  </w:t>
      </w:r>
      <w:r w:rsidRPr="00076977">
        <w:rPr>
          <w:rFonts w:ascii="Times New Roman" w:eastAsia="黑体" w:hAnsi="Times New Roman" w:cs="Times New Roman" w:hint="eastAsia"/>
          <w:b/>
          <w:bCs/>
          <w:color w:val="333333"/>
          <w:sz w:val="18"/>
          <w:szCs w:val="18"/>
        </w:rPr>
        <w:t>系统参数</w:t>
      </w:r>
    </w:p>
    <w:p w14:paraId="3B4EFBCA" w14:textId="22E83901" w:rsidR="00016590" w:rsidRPr="00076977" w:rsidRDefault="00016590" w:rsidP="00952B9B">
      <w:pPr>
        <w:pStyle w:val="af1"/>
        <w:adjustRightInd w:val="0"/>
        <w:snapToGrid w:val="0"/>
        <w:spacing w:line="320" w:lineRule="exact"/>
        <w:jc w:val="center"/>
        <w:rPr>
          <w:rFonts w:ascii="Times New Roman" w:hAnsi="Times New Roman" w:cs="Times New Roman"/>
          <w:b/>
          <w:bCs/>
          <w:color w:val="FF0000"/>
          <w:sz w:val="21"/>
          <w:szCs w:val="21"/>
        </w:rPr>
      </w:pPr>
      <w:r w:rsidRPr="00076977">
        <w:rPr>
          <w:rFonts w:ascii="Times New Roman" w:eastAsia="黑体" w:hAnsi="Times New Roman" w:cs="Times New Roman"/>
          <w:b/>
          <w:bCs/>
          <w:color w:val="FF0000"/>
          <w:sz w:val="18"/>
          <w:szCs w:val="18"/>
        </w:rPr>
        <w:t>Tab.</w:t>
      </w:r>
      <w:r w:rsidR="00076977" w:rsidRPr="00076977">
        <w:rPr>
          <w:rFonts w:ascii="Times New Roman" w:eastAsia="黑体" w:hAnsi="Times New Roman" w:cs="Times New Roman"/>
          <w:b/>
          <w:bCs/>
          <w:color w:val="FF0000"/>
          <w:sz w:val="18"/>
          <w:szCs w:val="18"/>
        </w:rPr>
        <w:t xml:space="preserve"> </w:t>
      </w:r>
      <w:proofErr w:type="gramStart"/>
      <w:r w:rsidR="00076977" w:rsidRPr="00076977">
        <w:rPr>
          <w:rFonts w:ascii="Times New Roman" w:eastAsia="黑体" w:hAnsi="Times New Roman" w:cs="Times New Roman"/>
          <w:b/>
          <w:bCs/>
          <w:color w:val="FF0000"/>
          <w:sz w:val="18"/>
          <w:szCs w:val="18"/>
        </w:rPr>
        <w:t>1  System</w:t>
      </w:r>
      <w:proofErr w:type="gramEnd"/>
      <w:r w:rsidR="00076977" w:rsidRPr="00076977">
        <w:rPr>
          <w:rFonts w:ascii="Times New Roman" w:eastAsia="黑体" w:hAnsi="Times New Roman" w:cs="Times New Roman"/>
          <w:b/>
          <w:bCs/>
          <w:color w:val="FF0000"/>
          <w:sz w:val="18"/>
          <w:szCs w:val="18"/>
        </w:rPr>
        <w:t xml:space="preserve"> parameter</w:t>
      </w:r>
    </w:p>
    <w:tbl>
      <w:tblPr>
        <w:tblW w:w="0" w:type="auto"/>
        <w:jc w:val="center"/>
        <w:tblBorders>
          <w:top w:val="single" w:sz="6" w:space="0" w:color="auto"/>
          <w:bottom w:val="single" w:sz="6" w:space="0" w:color="auto"/>
          <w:insideH w:val="single" w:sz="6" w:space="0" w:color="FFFFFF"/>
          <w:insideV w:val="single" w:sz="6" w:space="0" w:color="FFFFFF"/>
        </w:tblBorders>
        <w:tblLayout w:type="fixed"/>
        <w:tblLook w:val="0000" w:firstRow="0" w:lastRow="0" w:firstColumn="0" w:lastColumn="0" w:noHBand="0" w:noVBand="0"/>
      </w:tblPr>
      <w:tblGrid>
        <w:gridCol w:w="734"/>
        <w:gridCol w:w="949"/>
        <w:gridCol w:w="1129"/>
        <w:gridCol w:w="881"/>
        <w:gridCol w:w="1157"/>
      </w:tblGrid>
      <w:tr w:rsidR="00952B9B" w14:paraId="371F5BE9" w14:textId="77777777" w:rsidTr="00015425">
        <w:trPr>
          <w:trHeight w:val="255"/>
          <w:jc w:val="center"/>
        </w:trPr>
        <w:tc>
          <w:tcPr>
            <w:tcW w:w="734" w:type="dxa"/>
            <w:tcBorders>
              <w:top w:val="single" w:sz="6" w:space="0" w:color="auto"/>
              <w:bottom w:val="single" w:sz="2" w:space="0" w:color="auto"/>
            </w:tcBorders>
          </w:tcPr>
          <w:p w14:paraId="639CFEBC" w14:textId="77777777" w:rsidR="00952B9B" w:rsidRDefault="00952B9B" w:rsidP="00015425">
            <w:pPr>
              <w:adjustRightInd w:val="0"/>
              <w:snapToGrid w:val="0"/>
              <w:spacing w:line="320" w:lineRule="exact"/>
              <w:jc w:val="center"/>
              <w:rPr>
                <w:szCs w:val="21"/>
              </w:rPr>
            </w:pPr>
            <w:r>
              <w:rPr>
                <w:i/>
                <w:szCs w:val="21"/>
              </w:rPr>
              <w:t>x</w:t>
            </w:r>
            <w:r>
              <w:rPr>
                <w:szCs w:val="21"/>
              </w:rPr>
              <w:t>/cm</w:t>
            </w:r>
          </w:p>
        </w:tc>
        <w:tc>
          <w:tcPr>
            <w:tcW w:w="949" w:type="dxa"/>
            <w:tcBorders>
              <w:top w:val="single" w:sz="6" w:space="0" w:color="auto"/>
              <w:bottom w:val="single" w:sz="2" w:space="0" w:color="auto"/>
            </w:tcBorders>
          </w:tcPr>
          <w:p w14:paraId="18E553C8" w14:textId="77777777" w:rsidR="00952B9B" w:rsidRDefault="00952B9B" w:rsidP="00015425">
            <w:pPr>
              <w:adjustRightInd w:val="0"/>
              <w:snapToGrid w:val="0"/>
              <w:spacing w:line="320" w:lineRule="exact"/>
              <w:jc w:val="center"/>
              <w:rPr>
                <w:szCs w:val="21"/>
              </w:rPr>
            </w:pPr>
            <w:r>
              <w:rPr>
                <w:i/>
                <w:szCs w:val="21"/>
              </w:rPr>
              <w:t>I</w:t>
            </w:r>
            <w:r>
              <w:rPr>
                <w:szCs w:val="21"/>
              </w:rPr>
              <w:t>/mA</w:t>
            </w:r>
          </w:p>
        </w:tc>
        <w:tc>
          <w:tcPr>
            <w:tcW w:w="1129" w:type="dxa"/>
            <w:tcBorders>
              <w:top w:val="single" w:sz="6" w:space="0" w:color="auto"/>
              <w:bottom w:val="single" w:sz="2" w:space="0" w:color="auto"/>
            </w:tcBorders>
          </w:tcPr>
          <w:p w14:paraId="30CBDF32" w14:textId="77777777" w:rsidR="00952B9B" w:rsidRDefault="00952B9B" w:rsidP="00015425">
            <w:pPr>
              <w:adjustRightInd w:val="0"/>
              <w:snapToGrid w:val="0"/>
              <w:spacing w:line="320" w:lineRule="exact"/>
              <w:jc w:val="center"/>
              <w:rPr>
                <w:szCs w:val="21"/>
              </w:rPr>
            </w:pPr>
            <w:r>
              <w:rPr>
                <w:i/>
                <w:szCs w:val="21"/>
              </w:rPr>
              <w:t>v</w:t>
            </w:r>
            <w:r>
              <w:rPr>
                <w:szCs w:val="21"/>
              </w:rPr>
              <w:t>/(m</w:t>
            </w:r>
            <w:r>
              <w:rPr>
                <w:rFonts w:hint="eastAsia"/>
                <w:sz w:val="15"/>
                <w:szCs w:val="15"/>
              </w:rPr>
              <w:t>·</w:t>
            </w:r>
            <w:r>
              <w:rPr>
                <w:szCs w:val="21"/>
              </w:rPr>
              <w:t>s</w:t>
            </w:r>
            <w:r>
              <w:rPr>
                <w:rFonts w:ascii="宋体" w:hAnsi="宋体"/>
                <w:sz w:val="15"/>
                <w:szCs w:val="15"/>
                <w:vertAlign w:val="superscript"/>
              </w:rPr>
              <w:t>-</w:t>
            </w:r>
            <w:r>
              <w:rPr>
                <w:szCs w:val="21"/>
                <w:vertAlign w:val="superscript"/>
              </w:rPr>
              <w:t>1</w:t>
            </w:r>
            <w:r>
              <w:rPr>
                <w:szCs w:val="21"/>
              </w:rPr>
              <w:t>)</w:t>
            </w:r>
          </w:p>
        </w:tc>
        <w:tc>
          <w:tcPr>
            <w:tcW w:w="881" w:type="dxa"/>
            <w:tcBorders>
              <w:top w:val="single" w:sz="6" w:space="0" w:color="auto"/>
              <w:bottom w:val="single" w:sz="2" w:space="0" w:color="auto"/>
            </w:tcBorders>
          </w:tcPr>
          <w:p w14:paraId="183E5C34" w14:textId="77777777" w:rsidR="00952B9B" w:rsidRDefault="00952B9B" w:rsidP="00015425">
            <w:pPr>
              <w:adjustRightInd w:val="0"/>
              <w:snapToGrid w:val="0"/>
              <w:spacing w:line="320" w:lineRule="exact"/>
              <w:jc w:val="center"/>
              <w:rPr>
                <w:szCs w:val="21"/>
              </w:rPr>
            </w:pPr>
            <w:r>
              <w:rPr>
                <w:i/>
                <w:szCs w:val="21"/>
              </w:rPr>
              <w:t>h</w:t>
            </w:r>
            <w:r>
              <w:rPr>
                <w:szCs w:val="21"/>
              </w:rPr>
              <w:t>/m</w:t>
            </w:r>
          </w:p>
        </w:tc>
        <w:tc>
          <w:tcPr>
            <w:tcW w:w="1157" w:type="dxa"/>
            <w:tcBorders>
              <w:top w:val="single" w:sz="6" w:space="0" w:color="auto"/>
              <w:bottom w:val="single" w:sz="2" w:space="0" w:color="auto"/>
            </w:tcBorders>
          </w:tcPr>
          <w:p w14:paraId="2B6404F8" w14:textId="77777777" w:rsidR="00952B9B" w:rsidRDefault="00952B9B" w:rsidP="00015425">
            <w:pPr>
              <w:adjustRightInd w:val="0"/>
              <w:snapToGrid w:val="0"/>
              <w:spacing w:line="320" w:lineRule="exact"/>
              <w:jc w:val="center"/>
              <w:rPr>
                <w:szCs w:val="21"/>
              </w:rPr>
            </w:pPr>
            <w:r>
              <w:rPr>
                <w:i/>
                <w:szCs w:val="21"/>
              </w:rPr>
              <w:t>p</w:t>
            </w:r>
            <w:r>
              <w:rPr>
                <w:szCs w:val="21"/>
              </w:rPr>
              <w:t>/MPa</w:t>
            </w:r>
          </w:p>
        </w:tc>
      </w:tr>
      <w:tr w:rsidR="00952B9B" w14:paraId="4E8B809B" w14:textId="77777777" w:rsidTr="00015425">
        <w:trPr>
          <w:trHeight w:val="360"/>
          <w:jc w:val="center"/>
        </w:trPr>
        <w:tc>
          <w:tcPr>
            <w:tcW w:w="734" w:type="dxa"/>
            <w:tcBorders>
              <w:top w:val="single" w:sz="2" w:space="0" w:color="auto"/>
            </w:tcBorders>
          </w:tcPr>
          <w:p w14:paraId="4915CDDD" w14:textId="77777777" w:rsidR="00952B9B" w:rsidRDefault="00952B9B" w:rsidP="00015425">
            <w:pPr>
              <w:adjustRightInd w:val="0"/>
              <w:snapToGrid w:val="0"/>
              <w:spacing w:line="320" w:lineRule="exact"/>
              <w:jc w:val="center"/>
              <w:rPr>
                <w:szCs w:val="21"/>
              </w:rPr>
            </w:pPr>
            <w:r>
              <w:rPr>
                <w:szCs w:val="21"/>
              </w:rPr>
              <w:t>10</w:t>
            </w:r>
          </w:p>
          <w:p w14:paraId="6487776B" w14:textId="77777777" w:rsidR="00952B9B" w:rsidRDefault="00952B9B" w:rsidP="00015425">
            <w:pPr>
              <w:adjustRightInd w:val="0"/>
              <w:snapToGrid w:val="0"/>
              <w:spacing w:line="320" w:lineRule="exact"/>
              <w:jc w:val="center"/>
              <w:rPr>
                <w:szCs w:val="21"/>
              </w:rPr>
            </w:pPr>
            <w:r>
              <w:rPr>
                <w:szCs w:val="21"/>
              </w:rPr>
              <w:t>20</w:t>
            </w:r>
          </w:p>
        </w:tc>
        <w:tc>
          <w:tcPr>
            <w:tcW w:w="949" w:type="dxa"/>
            <w:tcBorders>
              <w:top w:val="single" w:sz="2" w:space="0" w:color="auto"/>
            </w:tcBorders>
          </w:tcPr>
          <w:p w14:paraId="3BFD1F6F" w14:textId="77777777" w:rsidR="00952B9B" w:rsidRDefault="00952B9B" w:rsidP="00015425">
            <w:pPr>
              <w:adjustRightInd w:val="0"/>
              <w:snapToGrid w:val="0"/>
              <w:spacing w:line="320" w:lineRule="exact"/>
              <w:jc w:val="center"/>
              <w:rPr>
                <w:szCs w:val="21"/>
              </w:rPr>
            </w:pPr>
            <w:r>
              <w:rPr>
                <w:szCs w:val="21"/>
              </w:rPr>
              <w:t>30</w:t>
            </w:r>
          </w:p>
          <w:p w14:paraId="78ABBDD0" w14:textId="77777777" w:rsidR="00952B9B" w:rsidRDefault="00952B9B" w:rsidP="00015425">
            <w:pPr>
              <w:adjustRightInd w:val="0"/>
              <w:snapToGrid w:val="0"/>
              <w:spacing w:line="320" w:lineRule="exact"/>
              <w:jc w:val="center"/>
              <w:rPr>
                <w:szCs w:val="21"/>
              </w:rPr>
            </w:pPr>
            <w:r>
              <w:rPr>
                <w:szCs w:val="21"/>
              </w:rPr>
              <w:t>25</w:t>
            </w:r>
          </w:p>
        </w:tc>
        <w:tc>
          <w:tcPr>
            <w:tcW w:w="1129" w:type="dxa"/>
            <w:tcBorders>
              <w:top w:val="single" w:sz="2" w:space="0" w:color="auto"/>
            </w:tcBorders>
          </w:tcPr>
          <w:p w14:paraId="6F9DC241" w14:textId="77777777" w:rsidR="00952B9B" w:rsidRDefault="00952B9B" w:rsidP="00015425">
            <w:pPr>
              <w:adjustRightInd w:val="0"/>
              <w:snapToGrid w:val="0"/>
              <w:spacing w:line="320" w:lineRule="exact"/>
              <w:jc w:val="center"/>
              <w:rPr>
                <w:szCs w:val="21"/>
              </w:rPr>
            </w:pPr>
            <w:r>
              <w:rPr>
                <w:szCs w:val="21"/>
              </w:rPr>
              <w:t>2</w:t>
            </w:r>
            <w:r>
              <w:rPr>
                <w:rFonts w:hint="eastAsia"/>
                <w:szCs w:val="21"/>
              </w:rPr>
              <w:t>.</w:t>
            </w:r>
            <w:r>
              <w:rPr>
                <w:szCs w:val="21"/>
              </w:rPr>
              <w:t>5</w:t>
            </w:r>
          </w:p>
          <w:p w14:paraId="123234D2" w14:textId="77777777" w:rsidR="00952B9B" w:rsidRDefault="00952B9B" w:rsidP="00015425">
            <w:pPr>
              <w:adjustRightInd w:val="0"/>
              <w:snapToGrid w:val="0"/>
              <w:spacing w:line="320" w:lineRule="exact"/>
              <w:jc w:val="center"/>
              <w:rPr>
                <w:szCs w:val="21"/>
              </w:rPr>
            </w:pPr>
            <w:r>
              <w:rPr>
                <w:szCs w:val="21"/>
              </w:rPr>
              <w:t>4</w:t>
            </w:r>
            <w:r>
              <w:rPr>
                <w:rFonts w:hint="eastAsia"/>
                <w:szCs w:val="21"/>
              </w:rPr>
              <w:t>.</w:t>
            </w:r>
            <w:r>
              <w:rPr>
                <w:szCs w:val="21"/>
              </w:rPr>
              <w:t>3</w:t>
            </w:r>
          </w:p>
        </w:tc>
        <w:tc>
          <w:tcPr>
            <w:tcW w:w="881" w:type="dxa"/>
            <w:tcBorders>
              <w:top w:val="single" w:sz="2" w:space="0" w:color="auto"/>
            </w:tcBorders>
          </w:tcPr>
          <w:p w14:paraId="2B2123D9" w14:textId="77777777" w:rsidR="00952B9B" w:rsidRDefault="00952B9B" w:rsidP="00015425">
            <w:pPr>
              <w:adjustRightInd w:val="0"/>
              <w:snapToGrid w:val="0"/>
              <w:spacing w:line="320" w:lineRule="exact"/>
              <w:jc w:val="center"/>
              <w:rPr>
                <w:szCs w:val="21"/>
              </w:rPr>
            </w:pPr>
            <w:r>
              <w:rPr>
                <w:szCs w:val="21"/>
              </w:rPr>
              <w:t>4</w:t>
            </w:r>
          </w:p>
          <w:p w14:paraId="31690138" w14:textId="77777777" w:rsidR="00952B9B" w:rsidRDefault="00952B9B" w:rsidP="00015425">
            <w:pPr>
              <w:adjustRightInd w:val="0"/>
              <w:snapToGrid w:val="0"/>
              <w:spacing w:line="320" w:lineRule="exact"/>
              <w:jc w:val="center"/>
              <w:rPr>
                <w:szCs w:val="21"/>
              </w:rPr>
            </w:pPr>
            <w:r>
              <w:rPr>
                <w:szCs w:val="21"/>
              </w:rPr>
              <w:t>3</w:t>
            </w:r>
          </w:p>
        </w:tc>
        <w:tc>
          <w:tcPr>
            <w:tcW w:w="1157" w:type="dxa"/>
            <w:tcBorders>
              <w:top w:val="single" w:sz="2" w:space="0" w:color="auto"/>
            </w:tcBorders>
          </w:tcPr>
          <w:p w14:paraId="24607C77" w14:textId="77777777" w:rsidR="00952B9B" w:rsidRDefault="00952B9B" w:rsidP="00015425">
            <w:pPr>
              <w:adjustRightInd w:val="0"/>
              <w:snapToGrid w:val="0"/>
              <w:spacing w:line="320" w:lineRule="exact"/>
              <w:jc w:val="center"/>
              <w:rPr>
                <w:szCs w:val="21"/>
              </w:rPr>
            </w:pPr>
            <w:r>
              <w:rPr>
                <w:szCs w:val="21"/>
              </w:rPr>
              <w:t>110</w:t>
            </w:r>
          </w:p>
          <w:p w14:paraId="2493A0C6" w14:textId="77777777" w:rsidR="00952B9B" w:rsidRDefault="00952B9B" w:rsidP="00015425">
            <w:pPr>
              <w:adjustRightInd w:val="0"/>
              <w:snapToGrid w:val="0"/>
              <w:spacing w:line="320" w:lineRule="exact"/>
              <w:jc w:val="center"/>
              <w:rPr>
                <w:szCs w:val="21"/>
              </w:rPr>
            </w:pPr>
            <w:r>
              <w:rPr>
                <w:szCs w:val="21"/>
              </w:rPr>
              <w:t>120</w:t>
            </w:r>
          </w:p>
        </w:tc>
      </w:tr>
    </w:tbl>
    <w:p w14:paraId="5EA32071" w14:textId="77777777" w:rsidR="00076977" w:rsidRDefault="00076977" w:rsidP="00952B9B">
      <w:pPr>
        <w:adjustRightInd w:val="0"/>
        <w:snapToGrid w:val="0"/>
        <w:spacing w:afterLines="20" w:after="63" w:line="320" w:lineRule="exact"/>
        <w:ind w:leftChars="67" w:left="141" w:firstLineChars="235" w:firstLine="423"/>
        <w:rPr>
          <w:rFonts w:eastAsia="黑体"/>
          <w:sz w:val="18"/>
          <w:szCs w:val="18"/>
        </w:rPr>
      </w:pPr>
    </w:p>
    <w:p w14:paraId="0089A04B" w14:textId="144D23AC" w:rsidR="00076977" w:rsidRDefault="00076977" w:rsidP="00952B9B">
      <w:pPr>
        <w:adjustRightInd w:val="0"/>
        <w:snapToGrid w:val="0"/>
        <w:spacing w:afterLines="20" w:after="63" w:line="320" w:lineRule="exact"/>
        <w:ind w:leftChars="67" w:left="141" w:firstLineChars="235" w:firstLine="423"/>
        <w:rPr>
          <w:rFonts w:eastAsia="黑体"/>
          <w:sz w:val="18"/>
          <w:szCs w:val="18"/>
        </w:rPr>
      </w:pPr>
    </w:p>
    <w:p w14:paraId="6E5E44D0" w14:textId="77777777" w:rsidR="00076977" w:rsidRDefault="00076977" w:rsidP="00952B9B">
      <w:pPr>
        <w:adjustRightInd w:val="0"/>
        <w:snapToGrid w:val="0"/>
        <w:spacing w:afterLines="20" w:after="63" w:line="320" w:lineRule="exact"/>
        <w:ind w:leftChars="67" w:left="141" w:firstLineChars="235" w:firstLine="423"/>
        <w:rPr>
          <w:rFonts w:eastAsia="黑体"/>
          <w:sz w:val="18"/>
          <w:szCs w:val="18"/>
        </w:rPr>
      </w:pPr>
    </w:p>
    <w:p w14:paraId="58D18862" w14:textId="7AE8F782" w:rsidR="00952B9B" w:rsidRDefault="00952B9B" w:rsidP="00952B9B">
      <w:pPr>
        <w:adjustRightInd w:val="0"/>
        <w:snapToGrid w:val="0"/>
        <w:spacing w:afterLines="20" w:after="63" w:line="320" w:lineRule="exact"/>
        <w:ind w:leftChars="67" w:left="141" w:firstLineChars="235" w:firstLine="423"/>
        <w:rPr>
          <w:rFonts w:eastAsia="黑体"/>
          <w:sz w:val="18"/>
          <w:szCs w:val="18"/>
        </w:rPr>
      </w:pPr>
      <w:r>
        <w:rPr>
          <w:rFonts w:eastAsia="黑体"/>
          <w:sz w:val="18"/>
          <w:szCs w:val="18"/>
        </w:rPr>
        <w:t>表</w:t>
      </w:r>
      <w:r>
        <w:rPr>
          <w:rFonts w:eastAsia="黑体" w:hint="eastAsia"/>
          <w:b/>
          <w:sz w:val="18"/>
          <w:szCs w:val="18"/>
        </w:rPr>
        <w:t>2</w:t>
      </w:r>
      <w:r>
        <w:rPr>
          <w:rFonts w:eastAsia="黑体"/>
          <w:sz w:val="18"/>
          <w:szCs w:val="18"/>
        </w:rPr>
        <w:t xml:space="preserve">  </w:t>
      </w:r>
      <w:r>
        <w:rPr>
          <w:rFonts w:eastAsia="黑体"/>
          <w:b/>
          <w:sz w:val="18"/>
          <w:szCs w:val="18"/>
        </w:rPr>
        <w:t>Yale</w:t>
      </w:r>
      <w:r>
        <w:rPr>
          <w:rFonts w:eastAsia="黑体"/>
          <w:sz w:val="18"/>
          <w:szCs w:val="18"/>
        </w:rPr>
        <w:t>人脸库</w:t>
      </w:r>
      <w:r>
        <w:rPr>
          <w:rFonts w:eastAsia="黑体" w:hint="eastAsia"/>
          <w:sz w:val="18"/>
          <w:szCs w:val="18"/>
        </w:rPr>
        <w:t>识别一张图片</w:t>
      </w:r>
      <w:r>
        <w:rPr>
          <w:rFonts w:eastAsia="黑体"/>
          <w:sz w:val="18"/>
          <w:szCs w:val="18"/>
        </w:rPr>
        <w:t>的</w:t>
      </w:r>
      <w:r>
        <w:rPr>
          <w:rFonts w:eastAsia="黑体" w:hint="eastAsia"/>
          <w:sz w:val="18"/>
          <w:szCs w:val="18"/>
        </w:rPr>
        <w:t>平均</w:t>
      </w:r>
      <w:r>
        <w:rPr>
          <w:rFonts w:eastAsia="黑体"/>
          <w:sz w:val="18"/>
          <w:szCs w:val="18"/>
        </w:rPr>
        <w:t>时间</w:t>
      </w:r>
      <w:r>
        <w:rPr>
          <w:rFonts w:eastAsia="黑体" w:hint="eastAsia"/>
          <w:sz w:val="18"/>
          <w:szCs w:val="18"/>
        </w:rPr>
        <w:t xml:space="preserve">     </w:t>
      </w:r>
      <w:r w:rsidR="00896E45">
        <w:rPr>
          <w:rFonts w:eastAsia="黑体"/>
          <w:sz w:val="18"/>
          <w:szCs w:val="18"/>
        </w:rPr>
        <w:t>/s</w:t>
      </w:r>
    </w:p>
    <w:p w14:paraId="3E90CB72" w14:textId="08DCA907" w:rsidR="00076977" w:rsidRPr="00076977" w:rsidRDefault="00076977" w:rsidP="00076977">
      <w:pPr>
        <w:pStyle w:val="af1"/>
        <w:adjustRightInd w:val="0"/>
        <w:snapToGrid w:val="0"/>
        <w:spacing w:line="320" w:lineRule="exact"/>
        <w:jc w:val="center"/>
        <w:rPr>
          <w:rFonts w:ascii="Times New Roman" w:hAnsi="Times New Roman" w:cs="Times New Roman"/>
          <w:b/>
          <w:bCs/>
          <w:color w:val="FF0000"/>
          <w:sz w:val="21"/>
          <w:szCs w:val="21"/>
        </w:rPr>
      </w:pPr>
      <w:r w:rsidRPr="00076977">
        <w:rPr>
          <w:rFonts w:ascii="Times New Roman" w:eastAsia="黑体" w:hAnsi="Times New Roman" w:cs="Times New Roman"/>
          <w:b/>
          <w:bCs/>
          <w:color w:val="FF0000"/>
          <w:sz w:val="18"/>
          <w:szCs w:val="18"/>
        </w:rPr>
        <w:t xml:space="preserve">Tab. </w:t>
      </w:r>
      <w:proofErr w:type="gramStart"/>
      <w:r>
        <w:rPr>
          <w:rFonts w:ascii="Times New Roman" w:eastAsia="黑体" w:hAnsi="Times New Roman" w:cs="Times New Roman"/>
          <w:b/>
          <w:bCs/>
          <w:color w:val="FF0000"/>
          <w:sz w:val="18"/>
          <w:szCs w:val="18"/>
        </w:rPr>
        <w:t>2</w:t>
      </w:r>
      <w:r w:rsidRPr="00076977">
        <w:rPr>
          <w:rFonts w:ascii="Times New Roman" w:eastAsia="黑体" w:hAnsi="Times New Roman" w:cs="Times New Roman"/>
          <w:b/>
          <w:bCs/>
          <w:color w:val="FF0000"/>
          <w:sz w:val="18"/>
          <w:szCs w:val="18"/>
        </w:rPr>
        <w:t xml:space="preserve">  Average</w:t>
      </w:r>
      <w:proofErr w:type="gramEnd"/>
      <w:r w:rsidRPr="00076977">
        <w:rPr>
          <w:rFonts w:ascii="Times New Roman" w:eastAsia="黑体" w:hAnsi="Times New Roman" w:cs="Times New Roman"/>
          <w:b/>
          <w:bCs/>
          <w:color w:val="FF0000"/>
          <w:sz w:val="18"/>
          <w:szCs w:val="18"/>
        </w:rPr>
        <w:t xml:space="preserve"> time of recognizing a picture in yale face database</w:t>
      </w:r>
    </w:p>
    <w:tbl>
      <w:tblPr>
        <w:tblpPr w:leftFromText="180" w:rightFromText="180" w:vertAnchor="text" w:tblpX="250" w:tblpY="1"/>
        <w:tblOverlap w:val="never"/>
        <w:tblW w:w="0" w:type="auto"/>
        <w:tblBorders>
          <w:top w:val="single" w:sz="6" w:space="0" w:color="auto"/>
          <w:bottom w:val="single" w:sz="6" w:space="0" w:color="auto"/>
        </w:tblBorders>
        <w:tblLayout w:type="fixed"/>
        <w:tblLook w:val="0000" w:firstRow="0" w:lastRow="0" w:firstColumn="0" w:lastColumn="0" w:noHBand="0" w:noVBand="0"/>
      </w:tblPr>
      <w:tblGrid>
        <w:gridCol w:w="1182"/>
        <w:gridCol w:w="1066"/>
        <w:gridCol w:w="1150"/>
        <w:gridCol w:w="963"/>
      </w:tblGrid>
      <w:tr w:rsidR="00952B9B" w14:paraId="2B87A082" w14:textId="77777777" w:rsidTr="00015425">
        <w:trPr>
          <w:trHeight w:val="255"/>
        </w:trPr>
        <w:tc>
          <w:tcPr>
            <w:tcW w:w="1182" w:type="dxa"/>
            <w:vMerge w:val="restart"/>
            <w:tcBorders>
              <w:top w:val="single" w:sz="6" w:space="0" w:color="auto"/>
              <w:bottom w:val="single" w:sz="4" w:space="0" w:color="auto"/>
            </w:tcBorders>
            <w:vAlign w:val="center"/>
          </w:tcPr>
          <w:p w14:paraId="7969FBC7" w14:textId="77777777" w:rsidR="00952B9B" w:rsidRDefault="00952B9B" w:rsidP="00015425">
            <w:pPr>
              <w:adjustRightInd w:val="0"/>
              <w:snapToGrid w:val="0"/>
              <w:spacing w:line="320" w:lineRule="exact"/>
              <w:jc w:val="center"/>
              <w:rPr>
                <w:sz w:val="18"/>
                <w:szCs w:val="18"/>
              </w:rPr>
            </w:pPr>
            <w:r>
              <w:rPr>
                <w:sz w:val="18"/>
                <w:szCs w:val="18"/>
              </w:rPr>
              <w:t>算法</w:t>
            </w:r>
          </w:p>
        </w:tc>
        <w:tc>
          <w:tcPr>
            <w:tcW w:w="3179" w:type="dxa"/>
            <w:gridSpan w:val="3"/>
            <w:tcBorders>
              <w:top w:val="single" w:sz="6" w:space="0" w:color="auto"/>
              <w:bottom w:val="single" w:sz="4" w:space="0" w:color="auto"/>
            </w:tcBorders>
            <w:vAlign w:val="center"/>
          </w:tcPr>
          <w:p w14:paraId="71ECFBDF" w14:textId="77777777" w:rsidR="00952B9B" w:rsidRDefault="00952B9B" w:rsidP="00015425">
            <w:pPr>
              <w:adjustRightInd w:val="0"/>
              <w:snapToGrid w:val="0"/>
              <w:spacing w:line="320" w:lineRule="exact"/>
              <w:ind w:leftChars="67" w:left="141" w:firstLineChars="135" w:firstLine="243"/>
              <w:jc w:val="center"/>
              <w:rPr>
                <w:i/>
                <w:sz w:val="18"/>
                <w:szCs w:val="18"/>
              </w:rPr>
            </w:pPr>
            <w:r>
              <w:rPr>
                <w:i/>
                <w:sz w:val="18"/>
                <w:szCs w:val="18"/>
              </w:rPr>
              <w:t>L</w:t>
            </w:r>
          </w:p>
        </w:tc>
      </w:tr>
      <w:tr w:rsidR="00952B9B" w14:paraId="4FB9C94D" w14:textId="77777777" w:rsidTr="00015425">
        <w:trPr>
          <w:trHeight w:val="255"/>
        </w:trPr>
        <w:tc>
          <w:tcPr>
            <w:tcW w:w="1182" w:type="dxa"/>
            <w:vMerge/>
            <w:tcBorders>
              <w:top w:val="nil"/>
              <w:bottom w:val="single" w:sz="4" w:space="0" w:color="auto"/>
            </w:tcBorders>
            <w:vAlign w:val="center"/>
          </w:tcPr>
          <w:p w14:paraId="0D2576DE" w14:textId="77777777" w:rsidR="00952B9B" w:rsidRDefault="00952B9B" w:rsidP="00015425">
            <w:pPr>
              <w:adjustRightInd w:val="0"/>
              <w:snapToGrid w:val="0"/>
              <w:spacing w:line="320" w:lineRule="exact"/>
              <w:ind w:leftChars="67" w:left="141" w:firstLineChars="135" w:firstLine="243"/>
              <w:jc w:val="center"/>
              <w:rPr>
                <w:i/>
                <w:sz w:val="18"/>
                <w:szCs w:val="18"/>
              </w:rPr>
            </w:pPr>
          </w:p>
        </w:tc>
        <w:tc>
          <w:tcPr>
            <w:tcW w:w="1066" w:type="dxa"/>
            <w:tcBorders>
              <w:top w:val="single" w:sz="4" w:space="0" w:color="auto"/>
              <w:bottom w:val="single" w:sz="4" w:space="0" w:color="auto"/>
            </w:tcBorders>
            <w:vAlign w:val="center"/>
          </w:tcPr>
          <w:p w14:paraId="714DDBBE" w14:textId="77777777" w:rsidR="00952B9B" w:rsidRDefault="00952B9B" w:rsidP="00015425">
            <w:pPr>
              <w:adjustRightInd w:val="0"/>
              <w:snapToGrid w:val="0"/>
              <w:spacing w:line="320" w:lineRule="exact"/>
              <w:jc w:val="center"/>
              <w:rPr>
                <w:sz w:val="18"/>
                <w:szCs w:val="18"/>
              </w:rPr>
            </w:pPr>
            <w:r>
              <w:rPr>
                <w:sz w:val="18"/>
                <w:szCs w:val="18"/>
              </w:rPr>
              <w:t>5</w:t>
            </w:r>
          </w:p>
        </w:tc>
        <w:tc>
          <w:tcPr>
            <w:tcW w:w="1150" w:type="dxa"/>
            <w:tcBorders>
              <w:top w:val="single" w:sz="4" w:space="0" w:color="auto"/>
              <w:bottom w:val="single" w:sz="4" w:space="0" w:color="auto"/>
            </w:tcBorders>
            <w:vAlign w:val="center"/>
          </w:tcPr>
          <w:p w14:paraId="52F3F199" w14:textId="77777777" w:rsidR="00952B9B" w:rsidRDefault="00952B9B" w:rsidP="00015425">
            <w:pPr>
              <w:adjustRightInd w:val="0"/>
              <w:snapToGrid w:val="0"/>
              <w:spacing w:line="320" w:lineRule="exact"/>
              <w:jc w:val="center"/>
              <w:rPr>
                <w:sz w:val="18"/>
                <w:szCs w:val="18"/>
              </w:rPr>
            </w:pPr>
            <w:r>
              <w:rPr>
                <w:sz w:val="18"/>
                <w:szCs w:val="18"/>
              </w:rPr>
              <w:t>6</w:t>
            </w:r>
          </w:p>
        </w:tc>
        <w:tc>
          <w:tcPr>
            <w:tcW w:w="963" w:type="dxa"/>
            <w:tcBorders>
              <w:top w:val="single" w:sz="4" w:space="0" w:color="auto"/>
              <w:bottom w:val="single" w:sz="4" w:space="0" w:color="auto"/>
            </w:tcBorders>
            <w:vAlign w:val="center"/>
          </w:tcPr>
          <w:p w14:paraId="738851DF" w14:textId="77777777" w:rsidR="00952B9B" w:rsidRDefault="00952B9B" w:rsidP="00015425">
            <w:pPr>
              <w:adjustRightInd w:val="0"/>
              <w:snapToGrid w:val="0"/>
              <w:spacing w:line="320" w:lineRule="exact"/>
              <w:jc w:val="center"/>
              <w:rPr>
                <w:sz w:val="18"/>
                <w:szCs w:val="18"/>
              </w:rPr>
            </w:pPr>
            <w:r>
              <w:rPr>
                <w:sz w:val="18"/>
                <w:szCs w:val="18"/>
              </w:rPr>
              <w:t>7</w:t>
            </w:r>
          </w:p>
        </w:tc>
      </w:tr>
      <w:tr w:rsidR="00952B9B" w14:paraId="4C15818A" w14:textId="77777777" w:rsidTr="00015425">
        <w:trPr>
          <w:trHeight w:val="360"/>
        </w:trPr>
        <w:tc>
          <w:tcPr>
            <w:tcW w:w="1182" w:type="dxa"/>
            <w:tcBorders>
              <w:top w:val="single" w:sz="4" w:space="0" w:color="auto"/>
            </w:tcBorders>
            <w:vAlign w:val="center"/>
          </w:tcPr>
          <w:p w14:paraId="256C8164" w14:textId="77777777" w:rsidR="00952B9B" w:rsidRDefault="00952B9B" w:rsidP="00015425">
            <w:pPr>
              <w:adjustRightInd w:val="0"/>
              <w:snapToGrid w:val="0"/>
              <w:spacing w:line="320" w:lineRule="exact"/>
              <w:jc w:val="center"/>
              <w:rPr>
                <w:sz w:val="18"/>
                <w:szCs w:val="18"/>
              </w:rPr>
            </w:pPr>
            <w:r>
              <w:rPr>
                <w:sz w:val="18"/>
                <w:szCs w:val="18"/>
              </w:rPr>
              <w:t>DSNPE</w:t>
            </w:r>
          </w:p>
        </w:tc>
        <w:tc>
          <w:tcPr>
            <w:tcW w:w="1066" w:type="dxa"/>
            <w:tcBorders>
              <w:top w:val="single" w:sz="4" w:space="0" w:color="auto"/>
            </w:tcBorders>
            <w:vAlign w:val="center"/>
          </w:tcPr>
          <w:p w14:paraId="4EAC9AD1" w14:textId="77777777" w:rsidR="00952B9B" w:rsidRDefault="00952B9B" w:rsidP="00015425">
            <w:pPr>
              <w:adjustRightInd w:val="0"/>
              <w:snapToGrid w:val="0"/>
              <w:spacing w:line="320" w:lineRule="exact"/>
              <w:jc w:val="center"/>
              <w:rPr>
                <w:sz w:val="18"/>
                <w:szCs w:val="18"/>
              </w:rPr>
            </w:pPr>
            <w:r>
              <w:rPr>
                <w:sz w:val="18"/>
                <w:szCs w:val="18"/>
              </w:rPr>
              <w:t>4.709</w:t>
            </w:r>
            <w:r>
              <w:rPr>
                <w:rFonts w:hint="eastAsia"/>
                <w:sz w:val="18"/>
                <w:szCs w:val="18"/>
              </w:rPr>
              <w:t xml:space="preserve"> </w:t>
            </w:r>
            <w:r>
              <w:rPr>
                <w:sz w:val="18"/>
                <w:szCs w:val="18"/>
              </w:rPr>
              <w:t>1</w:t>
            </w:r>
          </w:p>
        </w:tc>
        <w:tc>
          <w:tcPr>
            <w:tcW w:w="1150" w:type="dxa"/>
            <w:tcBorders>
              <w:top w:val="single" w:sz="4" w:space="0" w:color="auto"/>
            </w:tcBorders>
            <w:vAlign w:val="center"/>
          </w:tcPr>
          <w:p w14:paraId="4EBC1453" w14:textId="77777777" w:rsidR="00952B9B" w:rsidRDefault="00952B9B" w:rsidP="00015425">
            <w:pPr>
              <w:adjustRightInd w:val="0"/>
              <w:snapToGrid w:val="0"/>
              <w:spacing w:line="320" w:lineRule="exact"/>
              <w:jc w:val="center"/>
              <w:rPr>
                <w:sz w:val="18"/>
                <w:szCs w:val="18"/>
              </w:rPr>
            </w:pPr>
            <w:r>
              <w:rPr>
                <w:sz w:val="18"/>
                <w:szCs w:val="18"/>
              </w:rPr>
              <w:t>4.839</w:t>
            </w:r>
            <w:r>
              <w:rPr>
                <w:rFonts w:hint="eastAsia"/>
                <w:sz w:val="18"/>
                <w:szCs w:val="18"/>
              </w:rPr>
              <w:t xml:space="preserve"> </w:t>
            </w:r>
            <w:r>
              <w:rPr>
                <w:sz w:val="18"/>
                <w:szCs w:val="18"/>
              </w:rPr>
              <w:t>0</w:t>
            </w:r>
          </w:p>
        </w:tc>
        <w:tc>
          <w:tcPr>
            <w:tcW w:w="963" w:type="dxa"/>
            <w:tcBorders>
              <w:top w:val="single" w:sz="4" w:space="0" w:color="auto"/>
            </w:tcBorders>
            <w:vAlign w:val="center"/>
          </w:tcPr>
          <w:p w14:paraId="20648A2C" w14:textId="77777777" w:rsidR="00952B9B" w:rsidRDefault="00952B9B" w:rsidP="00015425">
            <w:pPr>
              <w:adjustRightInd w:val="0"/>
              <w:snapToGrid w:val="0"/>
              <w:spacing w:line="320" w:lineRule="exact"/>
              <w:jc w:val="center"/>
              <w:rPr>
                <w:sz w:val="18"/>
                <w:szCs w:val="18"/>
              </w:rPr>
            </w:pPr>
            <w:r>
              <w:rPr>
                <w:sz w:val="18"/>
                <w:szCs w:val="18"/>
              </w:rPr>
              <w:t>5.663</w:t>
            </w:r>
            <w:r>
              <w:rPr>
                <w:rFonts w:hint="eastAsia"/>
                <w:sz w:val="18"/>
                <w:szCs w:val="18"/>
              </w:rPr>
              <w:t xml:space="preserve"> </w:t>
            </w:r>
            <w:r>
              <w:rPr>
                <w:sz w:val="18"/>
                <w:szCs w:val="18"/>
              </w:rPr>
              <w:t>5</w:t>
            </w:r>
          </w:p>
        </w:tc>
      </w:tr>
      <w:tr w:rsidR="00952B9B" w14:paraId="1F1D6811" w14:textId="77777777" w:rsidTr="00015425">
        <w:trPr>
          <w:trHeight w:val="360"/>
        </w:trPr>
        <w:tc>
          <w:tcPr>
            <w:tcW w:w="1182" w:type="dxa"/>
            <w:vAlign w:val="center"/>
          </w:tcPr>
          <w:p w14:paraId="701776E1" w14:textId="77777777" w:rsidR="00952B9B" w:rsidRDefault="00952B9B" w:rsidP="00015425">
            <w:pPr>
              <w:adjustRightInd w:val="0"/>
              <w:snapToGrid w:val="0"/>
              <w:spacing w:line="320" w:lineRule="exact"/>
              <w:jc w:val="center"/>
              <w:rPr>
                <w:sz w:val="18"/>
                <w:szCs w:val="18"/>
              </w:rPr>
            </w:pPr>
            <w:r>
              <w:rPr>
                <w:sz w:val="18"/>
                <w:szCs w:val="18"/>
              </w:rPr>
              <w:t>本文</w:t>
            </w:r>
          </w:p>
        </w:tc>
        <w:tc>
          <w:tcPr>
            <w:tcW w:w="1066" w:type="dxa"/>
            <w:vAlign w:val="center"/>
          </w:tcPr>
          <w:p w14:paraId="4F387738" w14:textId="77777777" w:rsidR="00952B9B" w:rsidRDefault="00952B9B" w:rsidP="00015425">
            <w:pPr>
              <w:adjustRightInd w:val="0"/>
              <w:snapToGrid w:val="0"/>
              <w:spacing w:line="320" w:lineRule="exact"/>
              <w:jc w:val="center"/>
              <w:rPr>
                <w:sz w:val="18"/>
                <w:szCs w:val="18"/>
              </w:rPr>
            </w:pPr>
            <w:r>
              <w:rPr>
                <w:sz w:val="18"/>
                <w:szCs w:val="18"/>
              </w:rPr>
              <w:t>2.949</w:t>
            </w:r>
            <w:r>
              <w:rPr>
                <w:rFonts w:hint="eastAsia"/>
                <w:sz w:val="18"/>
                <w:szCs w:val="18"/>
              </w:rPr>
              <w:t xml:space="preserve"> </w:t>
            </w:r>
            <w:r>
              <w:rPr>
                <w:sz w:val="18"/>
                <w:szCs w:val="18"/>
              </w:rPr>
              <w:t>2</w:t>
            </w:r>
          </w:p>
        </w:tc>
        <w:tc>
          <w:tcPr>
            <w:tcW w:w="1150" w:type="dxa"/>
            <w:vAlign w:val="center"/>
          </w:tcPr>
          <w:p w14:paraId="44428552" w14:textId="77777777" w:rsidR="00952B9B" w:rsidRDefault="00952B9B" w:rsidP="00015425">
            <w:pPr>
              <w:adjustRightInd w:val="0"/>
              <w:snapToGrid w:val="0"/>
              <w:spacing w:line="320" w:lineRule="exact"/>
              <w:jc w:val="center"/>
              <w:rPr>
                <w:sz w:val="18"/>
                <w:szCs w:val="18"/>
              </w:rPr>
            </w:pPr>
            <w:r>
              <w:rPr>
                <w:sz w:val="18"/>
                <w:szCs w:val="18"/>
              </w:rPr>
              <w:t>2.960</w:t>
            </w:r>
            <w:r>
              <w:rPr>
                <w:rFonts w:hint="eastAsia"/>
                <w:sz w:val="18"/>
                <w:szCs w:val="18"/>
              </w:rPr>
              <w:t xml:space="preserve"> </w:t>
            </w:r>
            <w:r>
              <w:rPr>
                <w:sz w:val="18"/>
                <w:szCs w:val="18"/>
              </w:rPr>
              <w:t>7</w:t>
            </w:r>
          </w:p>
        </w:tc>
        <w:tc>
          <w:tcPr>
            <w:tcW w:w="963" w:type="dxa"/>
            <w:vAlign w:val="center"/>
          </w:tcPr>
          <w:p w14:paraId="47017CCC" w14:textId="77777777" w:rsidR="00952B9B" w:rsidRDefault="00952B9B" w:rsidP="00015425">
            <w:pPr>
              <w:adjustRightInd w:val="0"/>
              <w:snapToGrid w:val="0"/>
              <w:spacing w:line="320" w:lineRule="exact"/>
              <w:jc w:val="center"/>
              <w:rPr>
                <w:sz w:val="18"/>
                <w:szCs w:val="18"/>
              </w:rPr>
            </w:pPr>
            <w:r>
              <w:rPr>
                <w:sz w:val="18"/>
                <w:szCs w:val="18"/>
              </w:rPr>
              <w:t>3.438</w:t>
            </w:r>
            <w:r>
              <w:rPr>
                <w:rFonts w:hint="eastAsia"/>
                <w:sz w:val="18"/>
                <w:szCs w:val="18"/>
              </w:rPr>
              <w:t xml:space="preserve"> </w:t>
            </w:r>
            <w:r>
              <w:rPr>
                <w:sz w:val="18"/>
                <w:szCs w:val="18"/>
              </w:rPr>
              <w:t>9</w:t>
            </w:r>
          </w:p>
        </w:tc>
      </w:tr>
    </w:tbl>
    <w:p w14:paraId="462E125E" w14:textId="77777777" w:rsidR="00952B9B" w:rsidRDefault="00952B9B" w:rsidP="00952B9B">
      <w:pPr>
        <w:pStyle w:val="af1"/>
        <w:adjustRightInd w:val="0"/>
        <w:snapToGrid w:val="0"/>
        <w:spacing w:line="200" w:lineRule="exact"/>
        <w:rPr>
          <w:rStyle w:val="a7"/>
          <w:rFonts w:ascii="Times New Roman" w:hAnsi="Times New Roman" w:cs="Times New Roman"/>
          <w:color w:val="333333"/>
          <w:sz w:val="21"/>
          <w:szCs w:val="21"/>
        </w:rPr>
      </w:pPr>
    </w:p>
    <w:p w14:paraId="708370D8" w14:textId="1901EE27" w:rsidR="00952B9B" w:rsidRDefault="00896E45" w:rsidP="00952B9B">
      <w:pPr>
        <w:pStyle w:val="af1"/>
        <w:adjustRightInd w:val="0"/>
        <w:snapToGrid w:val="0"/>
        <w:spacing w:line="320" w:lineRule="exact"/>
        <w:rPr>
          <w:rStyle w:val="a7"/>
          <w:rFonts w:ascii="Times New Roman" w:hAnsi="Times New Roman" w:cs="Times New Roman"/>
          <w:color w:val="333333"/>
          <w:sz w:val="21"/>
          <w:szCs w:val="21"/>
        </w:rPr>
      </w:pPr>
      <w:r>
        <w:rPr>
          <w:rStyle w:val="a7"/>
          <w:rFonts w:ascii="Times New Roman" w:hAnsi="Times New Roman" w:cs="Times New Roman"/>
          <w:color w:val="333333"/>
          <w:sz w:val="21"/>
          <w:szCs w:val="21"/>
        </w:rPr>
        <w:t>1</w:t>
      </w:r>
      <w:r w:rsidR="00952B9B">
        <w:rPr>
          <w:rStyle w:val="a7"/>
          <w:rFonts w:ascii="Times New Roman" w:hAnsi="Times New Roman" w:cs="Times New Roman" w:hint="eastAsia"/>
          <w:color w:val="333333"/>
          <w:sz w:val="21"/>
          <w:szCs w:val="21"/>
        </w:rPr>
        <w:t>.</w:t>
      </w:r>
      <w:r>
        <w:rPr>
          <w:rStyle w:val="a7"/>
          <w:rFonts w:ascii="Times New Roman" w:hAnsi="Times New Roman" w:cs="Times New Roman"/>
          <w:color w:val="333333"/>
          <w:sz w:val="21"/>
          <w:szCs w:val="21"/>
        </w:rPr>
        <w:t>4</w:t>
      </w:r>
      <w:r w:rsidR="00952B9B">
        <w:rPr>
          <w:rStyle w:val="a7"/>
          <w:rFonts w:ascii="Times New Roman" w:hAnsi="Times New Roman" w:cs="Times New Roman" w:hint="eastAsia"/>
          <w:color w:val="333333"/>
          <w:sz w:val="21"/>
          <w:szCs w:val="21"/>
        </w:rPr>
        <w:t xml:space="preserve"> </w:t>
      </w:r>
      <w:r w:rsidR="00952B9B">
        <w:rPr>
          <w:rStyle w:val="a7"/>
          <w:rFonts w:ascii="黑体" w:eastAsia="黑体" w:hAnsi="黑体" w:cs="Times New Roman" w:hint="eastAsia"/>
          <w:b w:val="0"/>
          <w:color w:val="333333"/>
          <w:sz w:val="21"/>
          <w:szCs w:val="21"/>
        </w:rPr>
        <w:t xml:space="preserve"> </w:t>
      </w:r>
      <w:r w:rsidR="00952B9B">
        <w:rPr>
          <w:rStyle w:val="a7"/>
          <w:rFonts w:ascii="黑体" w:eastAsia="黑体" w:hAnsi="黑体" w:cs="Times New Roman"/>
          <w:b w:val="0"/>
          <w:color w:val="333333"/>
          <w:sz w:val="21"/>
          <w:szCs w:val="21"/>
        </w:rPr>
        <w:t>量和单位</w:t>
      </w:r>
    </w:p>
    <w:p w14:paraId="15350CE2" w14:textId="080CC7B0" w:rsidR="00952B9B" w:rsidRDefault="00952B9B" w:rsidP="004D5F97">
      <w:pPr>
        <w:pStyle w:val="af1"/>
        <w:adjustRightInd w:val="0"/>
        <w:snapToGrid w:val="0"/>
        <w:spacing w:line="320" w:lineRule="exact"/>
        <w:ind w:firstLineChars="200" w:firstLine="420"/>
        <w:rPr>
          <w:rFonts w:ascii="Times New Roman" w:hAnsi="Times New Roman" w:cs="Times New Roman"/>
          <w:color w:val="333333"/>
          <w:sz w:val="21"/>
          <w:szCs w:val="21"/>
        </w:rPr>
      </w:pPr>
      <w:r>
        <w:rPr>
          <w:rFonts w:ascii="Times New Roman" w:hAnsi="Times New Roman" w:cs="Times New Roman"/>
          <w:color w:val="333333"/>
          <w:sz w:val="21"/>
          <w:szCs w:val="21"/>
        </w:rPr>
        <w:t>量和单位必须采用最新国家标准和规定</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非法定计量单位必须换算，如：</w:t>
      </w:r>
      <w:r>
        <w:rPr>
          <w:rFonts w:ascii="Times New Roman" w:hAnsi="Times New Roman" w:cs="Times New Roman"/>
          <w:color w:val="333333"/>
          <w:sz w:val="21"/>
          <w:szCs w:val="21"/>
        </w:rPr>
        <w:t>1 bar=</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ascii="Times New Roman" w:hAnsi="Times New Roman" w:cs="Times New Roman"/>
          <w:color w:val="333333"/>
          <w:sz w:val="21"/>
          <w:szCs w:val="21"/>
          <w:vertAlign w:val="superscript"/>
        </w:rPr>
        <w:t>5</w:t>
      </w:r>
      <w:r>
        <w:rPr>
          <w:rFonts w:ascii="Times New Roman" w:hAnsi="Times New Roman" w:cs="Times New Roman"/>
          <w:color w:val="333333"/>
          <w:sz w:val="21"/>
          <w:szCs w:val="21"/>
        </w:rPr>
        <w:t xml:space="preserve"> Pa</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 mmHg=133</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322 Pa</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 atm=101</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325 </w:t>
      </w:r>
      <w:r>
        <w:rPr>
          <w:rFonts w:ascii="Times New Roman" w:hAnsi="Times New Roman" w:cs="Times New Roman" w:hint="eastAsia"/>
          <w:color w:val="333333"/>
          <w:sz w:val="21"/>
          <w:szCs w:val="21"/>
        </w:rPr>
        <w:t>k</w:t>
      </w:r>
      <w:r>
        <w:rPr>
          <w:rFonts w:ascii="Times New Roman" w:hAnsi="Times New Roman" w:cs="Times New Roman"/>
          <w:color w:val="333333"/>
          <w:sz w:val="21"/>
          <w:szCs w:val="21"/>
        </w:rPr>
        <w:t>Pa</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1</w:t>
      </w:r>
      <w:r>
        <w:rPr>
          <w:rFonts w:ascii="Times New Roman" w:hAnsi="Times New Roman" w:cs="Times New Roman" w:hint="eastAsia"/>
          <w:color w:val="333333"/>
          <w:sz w:val="21"/>
          <w:szCs w:val="21"/>
        </w:rPr>
        <w:t xml:space="preserve"> </w:t>
      </w:r>
      <w:proofErr w:type="spellStart"/>
      <w:r>
        <w:rPr>
          <w:rFonts w:ascii="Times New Roman" w:hAnsi="Times New Roman" w:cs="Times New Roman"/>
          <w:color w:val="333333"/>
          <w:sz w:val="21"/>
          <w:szCs w:val="21"/>
        </w:rPr>
        <w:t>dgn</w:t>
      </w:r>
      <w:proofErr w:type="spellEnd"/>
      <w:r>
        <w:rPr>
          <w:rFonts w:ascii="Times New Roman" w:hAnsi="Times New Roman" w:cs="Times New Roman"/>
          <w:color w:val="333333"/>
          <w:sz w:val="21"/>
          <w:szCs w:val="21"/>
        </w:rPr>
        <w:t>=</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cs="Times New Roman"/>
          <w:color w:val="333333"/>
          <w:sz w:val="18"/>
          <w:szCs w:val="18"/>
          <w:vertAlign w:val="superscript"/>
        </w:rPr>
        <w:t>-</w:t>
      </w:r>
      <w:r>
        <w:rPr>
          <w:rFonts w:ascii="Times New Roman" w:hAnsi="Times New Roman" w:cs="Times New Roman"/>
          <w:color w:val="333333"/>
          <w:sz w:val="21"/>
          <w:szCs w:val="21"/>
          <w:vertAlign w:val="superscript"/>
        </w:rPr>
        <w:t>5</w:t>
      </w:r>
      <w:r>
        <w:rPr>
          <w:rFonts w:ascii="Times New Roman" w:hAnsi="Times New Roman" w:cs="Times New Roman"/>
          <w:color w:val="333333"/>
          <w:sz w:val="21"/>
          <w:szCs w:val="21"/>
        </w:rPr>
        <w:t xml:space="preserve"> N</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1 </w:t>
      </w:r>
      <w:proofErr w:type="spellStart"/>
      <w:r>
        <w:rPr>
          <w:rFonts w:ascii="Times New Roman" w:hAnsi="Times New Roman" w:cs="Times New Roman"/>
          <w:color w:val="333333"/>
          <w:sz w:val="21"/>
          <w:szCs w:val="21"/>
        </w:rPr>
        <w:t>kgf</w:t>
      </w:r>
      <w:proofErr w:type="spellEnd"/>
      <w:r>
        <w:rPr>
          <w:rFonts w:ascii="Times New Roman" w:hAnsi="Times New Roman" w:cs="Times New Roman"/>
          <w:color w:val="333333"/>
          <w:sz w:val="21"/>
          <w:szCs w:val="21"/>
        </w:rPr>
        <w:t>=9</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806 65 N</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 xml:space="preserve">1 </w:t>
      </w:r>
      <w:proofErr w:type="spellStart"/>
      <w:r>
        <w:rPr>
          <w:rFonts w:ascii="Times New Roman" w:hAnsi="Times New Roman" w:cs="Times New Roman"/>
          <w:color w:val="333333"/>
          <w:sz w:val="21"/>
          <w:szCs w:val="21"/>
        </w:rPr>
        <w:t>tf</w:t>
      </w:r>
      <w:proofErr w:type="spellEnd"/>
      <w:r>
        <w:rPr>
          <w:rFonts w:ascii="Times New Roman" w:hAnsi="Times New Roman" w:cs="Times New Roman"/>
          <w:color w:val="333333"/>
          <w:sz w:val="21"/>
          <w:szCs w:val="21"/>
        </w:rPr>
        <w:t>=9</w:t>
      </w:r>
      <w:r>
        <w:rPr>
          <w:rFonts w:ascii="Times New Roman" w:hAnsi="Times New Roman" w:cs="Times New Roman" w:hint="eastAsia"/>
          <w:color w:val="333333"/>
          <w:sz w:val="21"/>
          <w:szCs w:val="21"/>
        </w:rPr>
        <w:t>.</w:t>
      </w:r>
      <w:r>
        <w:rPr>
          <w:rFonts w:ascii="Times New Roman" w:hAnsi="Times New Roman" w:cs="Times New Roman"/>
          <w:color w:val="333333"/>
          <w:sz w:val="21"/>
          <w:szCs w:val="21"/>
        </w:rPr>
        <w:t>806 65</w:t>
      </w:r>
      <w:r>
        <w:rPr>
          <w:rFonts w:ascii="Times New Roman" w:hAnsi="Times New Roman" w:cs="Times New Roman" w:hint="eastAsia"/>
          <w:color w:val="333333"/>
          <w:sz w:val="21"/>
          <w:szCs w:val="21"/>
        </w:rPr>
        <w:t xml:space="preserve"> </w:t>
      </w:r>
      <w:proofErr w:type="spellStart"/>
      <w:r>
        <w:rPr>
          <w:rFonts w:ascii="Times New Roman" w:hAnsi="Times New Roman" w:cs="Times New Roman" w:hint="eastAsia"/>
          <w:color w:val="333333"/>
          <w:sz w:val="21"/>
          <w:szCs w:val="21"/>
        </w:rPr>
        <w:t>k</w:t>
      </w:r>
      <w:r>
        <w:rPr>
          <w:rFonts w:ascii="Times New Roman" w:hAnsi="Times New Roman" w:cs="Times New Roman"/>
          <w:color w:val="333333"/>
          <w:sz w:val="21"/>
          <w:szCs w:val="21"/>
        </w:rPr>
        <w:t>N</w:t>
      </w:r>
      <w:proofErr w:type="spellEnd"/>
      <w:r>
        <w:rPr>
          <w:rFonts w:ascii="Times New Roman" w:hAnsi="Times New Roman" w:cs="Times New Roman" w:hint="eastAsia"/>
          <w:color w:val="333333"/>
          <w:sz w:val="21"/>
          <w:szCs w:val="21"/>
        </w:rPr>
        <w:t>，</w:t>
      </w:r>
      <w:r>
        <w:rPr>
          <w:rFonts w:ascii="Times New Roman" w:hAnsi="Times New Roman" w:cs="Times New Roman"/>
          <w:color w:val="333333"/>
          <w:sz w:val="21"/>
          <w:szCs w:val="21"/>
        </w:rPr>
        <w:t>1 ppm=</w:t>
      </w:r>
      <w:r>
        <w:rPr>
          <w:rFonts w:ascii="Times New Roman" w:hAnsi="Times New Roman" w:cs="Times New Roman" w:hint="eastAsia"/>
          <w:color w:val="333333"/>
          <w:sz w:val="21"/>
          <w:szCs w:val="21"/>
        </w:rPr>
        <w:t>1</w:t>
      </w:r>
      <w:r>
        <w:rPr>
          <w:rFonts w:ascii="Times New Roman" w:hAnsi="Times New Roman" w:cs="Times New Roman"/>
          <w:color w:val="333333"/>
          <w:sz w:val="21"/>
          <w:szCs w:val="21"/>
        </w:rPr>
        <w:t>×10</w:t>
      </w:r>
      <w:r>
        <w:rPr>
          <w:rFonts w:cs="Times New Roman"/>
          <w:color w:val="333333"/>
          <w:sz w:val="18"/>
          <w:szCs w:val="18"/>
          <w:vertAlign w:val="superscript"/>
        </w:rPr>
        <w:t>-</w:t>
      </w:r>
      <w:r>
        <w:rPr>
          <w:rFonts w:ascii="Times New Roman" w:hAnsi="Times New Roman" w:cs="Times New Roman"/>
          <w:color w:val="333333"/>
          <w:sz w:val="21"/>
          <w:szCs w:val="21"/>
          <w:vertAlign w:val="superscript"/>
        </w:rPr>
        <w:t>6</w:t>
      </w:r>
      <w:r>
        <w:rPr>
          <w:rFonts w:ascii="Times New Roman" w:hAnsi="Times New Roman" w:cs="Times New Roman"/>
          <w:color w:val="333333"/>
          <w:sz w:val="21"/>
          <w:szCs w:val="21"/>
        </w:rPr>
        <w:t>等</w:t>
      </w:r>
      <w:r>
        <w:rPr>
          <w:rFonts w:ascii="Times New Roman" w:hAnsi="Times New Roman" w:cs="Times New Roman" w:hint="eastAsia"/>
          <w:color w:val="333333"/>
          <w:sz w:val="21"/>
          <w:szCs w:val="21"/>
        </w:rPr>
        <w:t>。</w:t>
      </w:r>
      <w:r w:rsidR="00F96486" w:rsidRPr="00E01E58">
        <w:rPr>
          <w:rFonts w:ascii="KaiTi" w:eastAsia="KaiTi" w:hAnsi="KaiTi" w:cs="Times New Roman" w:hint="eastAsia"/>
          <w:color w:val="FF0000"/>
        </w:rPr>
        <w:t>(</w:t>
      </w:r>
      <w:r w:rsidRPr="00E01E58">
        <w:rPr>
          <w:rFonts w:ascii="KaiTi" w:eastAsia="KaiTi" w:hAnsi="KaiTi" w:cs="Times New Roman" w:hint="eastAsia"/>
          <w:color w:val="FF0000"/>
        </w:rPr>
        <w:t>文中所有变量符号首次出现时必须说明其含义。正斜体：文中单位一律正体，物理量一律斜体</w:t>
      </w:r>
      <w:r w:rsidR="00F96486" w:rsidRPr="00E01E58">
        <w:rPr>
          <w:rFonts w:ascii="KaiTi" w:eastAsia="KaiTi" w:hAnsi="KaiTi" w:cs="Times New Roman" w:hint="eastAsia"/>
          <w:color w:val="FF0000"/>
        </w:rPr>
        <w:t>)</w:t>
      </w:r>
      <w:r>
        <w:rPr>
          <w:rFonts w:ascii="Times New Roman" w:hAnsi="Times New Roman" w:cs="Times New Roman"/>
          <w:color w:val="333333"/>
          <w:sz w:val="21"/>
          <w:szCs w:val="21"/>
        </w:rPr>
        <w:t>文中变量一律采用单字符表示</w:t>
      </w:r>
      <w:r>
        <w:rPr>
          <w:rFonts w:ascii="Times New Roman" w:hAnsi="Times New Roman" w:cs="Times New Roman" w:hint="eastAsia"/>
          <w:color w:val="333333"/>
          <w:sz w:val="21"/>
          <w:szCs w:val="21"/>
        </w:rPr>
        <w:t>，须要区分时加下标；下标中由文</w:t>
      </w:r>
      <w:r>
        <w:rPr>
          <w:rFonts w:ascii="Times New Roman" w:hAnsi="Times New Roman" w:cs="Times New Roman" w:hint="eastAsia"/>
          <w:color w:val="333333"/>
          <w:sz w:val="21"/>
          <w:szCs w:val="21"/>
        </w:rPr>
        <w:t>字转化来的说明性字符用正体，如</w:t>
      </w:r>
      <w:proofErr w:type="spellStart"/>
      <w:r>
        <w:rPr>
          <w:rFonts w:ascii="Times New Roman" w:hAnsi="Times New Roman" w:cs="Times New Roman" w:hint="eastAsia"/>
          <w:i/>
          <w:color w:val="333333"/>
          <w:sz w:val="21"/>
          <w:szCs w:val="21"/>
        </w:rPr>
        <w:t>Q</w:t>
      </w:r>
      <w:r>
        <w:rPr>
          <w:rFonts w:ascii="Times New Roman" w:hAnsi="Times New Roman" w:cs="Times New Roman" w:hint="eastAsia"/>
          <w:color w:val="333333"/>
          <w:sz w:val="21"/>
          <w:szCs w:val="21"/>
          <w:vertAlign w:val="subscript"/>
        </w:rPr>
        <w:t>out</w:t>
      </w:r>
      <w:proofErr w:type="spellEnd"/>
      <w:r>
        <w:rPr>
          <w:rFonts w:ascii="Times New Roman" w:hAnsi="Times New Roman" w:cs="Times New Roman" w:hint="eastAsia"/>
          <w:color w:val="333333"/>
          <w:sz w:val="21"/>
          <w:szCs w:val="21"/>
        </w:rPr>
        <w:t>；由变量转化来的用斜体，如</w:t>
      </w:r>
      <w:r>
        <w:rPr>
          <w:rFonts w:ascii="Times New Roman" w:hAnsi="Times New Roman" w:cs="Times New Roman" w:hint="eastAsia"/>
          <w:i/>
          <w:color w:val="333333"/>
          <w:sz w:val="21"/>
          <w:szCs w:val="21"/>
        </w:rPr>
        <w:t>P</w:t>
      </w:r>
      <w:r>
        <w:rPr>
          <w:rFonts w:ascii="Times New Roman" w:hAnsi="Times New Roman" w:cs="Times New Roman" w:hint="eastAsia"/>
          <w:i/>
          <w:color w:val="333333"/>
          <w:sz w:val="21"/>
          <w:szCs w:val="21"/>
          <w:vertAlign w:val="subscript"/>
        </w:rPr>
        <w:t>i</w:t>
      </w:r>
      <w:r w:rsidR="00B358D0">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单位、词头用正体，如</w:t>
      </w:r>
      <w:r>
        <w:rPr>
          <w:rFonts w:ascii="Times New Roman" w:hAnsi="Times New Roman" w:cs="Times New Roman" w:hint="eastAsia"/>
          <w:color w:val="333333"/>
          <w:sz w:val="21"/>
          <w:szCs w:val="21"/>
        </w:rPr>
        <w:t>nm</w:t>
      </w:r>
      <w:r>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pF</w:t>
      </w:r>
      <w:r>
        <w:rPr>
          <w:rFonts w:ascii="Times New Roman" w:hAnsi="Times New Roman" w:cs="Times New Roman" w:hint="eastAsia"/>
          <w:color w:val="333333"/>
          <w:sz w:val="21"/>
          <w:szCs w:val="21"/>
        </w:rPr>
        <w:t>等</w:t>
      </w:r>
      <w:r w:rsidR="00B358D0">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运算符用正体，如</w:t>
      </w:r>
      <w:r>
        <w:rPr>
          <w:rFonts w:ascii="Times New Roman" w:hAnsi="Times New Roman" w:cs="Times New Roman" w:hint="eastAsia"/>
          <w:color w:val="333333"/>
          <w:sz w:val="21"/>
          <w:szCs w:val="21"/>
        </w:rPr>
        <w:t>exp</w:t>
      </w:r>
      <w:r>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lg</w:t>
      </w:r>
      <w:r>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max</w:t>
      </w:r>
      <w:r>
        <w:rPr>
          <w:rFonts w:ascii="Times New Roman" w:hAnsi="Times New Roman" w:cs="Times New Roman" w:hint="eastAsia"/>
          <w:color w:val="333333"/>
          <w:sz w:val="21"/>
          <w:szCs w:val="21"/>
        </w:rPr>
        <w:t>，</w:t>
      </w:r>
      <w:r>
        <w:rPr>
          <w:rFonts w:ascii="Times New Roman" w:hAnsi="Times New Roman" w:cs="Times New Roman" w:hint="eastAsia"/>
          <w:color w:val="333333"/>
          <w:sz w:val="21"/>
          <w:szCs w:val="21"/>
        </w:rPr>
        <w:t>min</w:t>
      </w:r>
      <w:r>
        <w:rPr>
          <w:rFonts w:ascii="Times New Roman" w:hAnsi="Times New Roman" w:cs="Times New Roman" w:hint="eastAsia"/>
          <w:color w:val="333333"/>
          <w:sz w:val="21"/>
          <w:szCs w:val="21"/>
        </w:rPr>
        <w:t>等；几个特殊常量用正体，如</w:t>
      </w:r>
      <w:r>
        <w:rPr>
          <w:rFonts w:ascii="Times New Roman" w:hAnsi="Times New Roman" w:cs="Times New Roman" w:hint="eastAsia"/>
          <w:color w:val="333333"/>
          <w:sz w:val="21"/>
          <w:szCs w:val="21"/>
        </w:rPr>
        <w:t>e</w:t>
      </w:r>
      <w:r>
        <w:rPr>
          <w:rFonts w:ascii="Times New Roman" w:hAnsi="Times New Roman" w:cs="Times New Roman" w:hint="eastAsia"/>
          <w:color w:val="333333"/>
          <w:sz w:val="21"/>
          <w:szCs w:val="21"/>
        </w:rPr>
        <w:t>，</w:t>
      </w:r>
      <w:proofErr w:type="spellStart"/>
      <w:r>
        <w:rPr>
          <w:rFonts w:ascii="Times New Roman" w:hAnsi="Times New Roman" w:cs="Times New Roman" w:hint="eastAsia"/>
          <w:color w:val="333333"/>
          <w:sz w:val="21"/>
          <w:szCs w:val="21"/>
        </w:rPr>
        <w:t>i</w:t>
      </w:r>
      <w:proofErr w:type="spellEnd"/>
      <w:r>
        <w:rPr>
          <w:rFonts w:ascii="Times New Roman" w:hAnsi="Times New Roman" w:cs="Times New Roman"/>
          <w:color w:val="333333"/>
          <w:sz w:val="21"/>
          <w:szCs w:val="21"/>
        </w:rPr>
        <w:t>，</w:t>
      </w:r>
      <w:r>
        <w:rPr>
          <w:rFonts w:ascii="Times New Roman" w:hAnsi="Times New Roman" w:cs="Times New Roman"/>
          <w:color w:val="333333"/>
          <w:sz w:val="21"/>
          <w:szCs w:val="21"/>
        </w:rPr>
        <w:t>π</w:t>
      </w:r>
      <w:r>
        <w:rPr>
          <w:rFonts w:ascii="Times New Roman" w:hAnsi="Times New Roman" w:cs="Times New Roman" w:hint="eastAsia"/>
          <w:color w:val="333333"/>
          <w:sz w:val="21"/>
          <w:szCs w:val="21"/>
        </w:rPr>
        <w:t>等。</w:t>
      </w:r>
    </w:p>
    <w:p w14:paraId="292A3789" w14:textId="77777777" w:rsidR="00952B9B" w:rsidRPr="00034BD0" w:rsidRDefault="00952B9B" w:rsidP="00952B9B">
      <w:pPr>
        <w:pStyle w:val="af1"/>
        <w:adjustRightInd w:val="0"/>
        <w:snapToGrid w:val="0"/>
        <w:spacing w:line="320" w:lineRule="exact"/>
        <w:ind w:firstLineChars="50" w:firstLine="105"/>
        <w:rPr>
          <w:rFonts w:ascii="Times New Roman" w:hAnsi="Times New Roman" w:cs="Times New Roman"/>
          <w:sz w:val="21"/>
          <w:szCs w:val="21"/>
        </w:rPr>
      </w:pPr>
    </w:p>
    <w:p w14:paraId="53A13F50" w14:textId="05DD945D" w:rsidR="00952B9B" w:rsidRDefault="00B358D0" w:rsidP="00952B9B">
      <w:pPr>
        <w:adjustRightInd w:val="0"/>
        <w:snapToGrid w:val="0"/>
        <w:spacing w:line="320" w:lineRule="exact"/>
        <w:rPr>
          <w:rFonts w:eastAsia="黑体"/>
          <w:b/>
          <w:bCs/>
          <w:sz w:val="28"/>
        </w:rPr>
      </w:pPr>
      <w:r>
        <w:rPr>
          <w:b/>
          <w:bCs/>
          <w:sz w:val="28"/>
        </w:rPr>
        <w:t>2</w:t>
      </w:r>
      <w:r w:rsidR="00952B9B">
        <w:rPr>
          <w:rFonts w:eastAsia="黑体"/>
          <w:b/>
          <w:bCs/>
          <w:sz w:val="28"/>
        </w:rPr>
        <w:t xml:space="preserve">  </w:t>
      </w:r>
      <w:r w:rsidR="00952B9B">
        <w:rPr>
          <w:rFonts w:eastAsia="黑体"/>
          <w:bCs/>
          <w:sz w:val="28"/>
        </w:rPr>
        <w:t>结论</w:t>
      </w:r>
    </w:p>
    <w:p w14:paraId="6C06B0E8" w14:textId="77777777" w:rsidR="00952B9B" w:rsidRDefault="00952B9B" w:rsidP="00952B9B">
      <w:pPr>
        <w:pStyle w:val="ab"/>
        <w:adjustRightInd w:val="0"/>
        <w:snapToGrid w:val="0"/>
        <w:spacing w:line="320" w:lineRule="exact"/>
        <w:ind w:firstLineChars="200"/>
        <w:rPr>
          <w:szCs w:val="24"/>
        </w:rPr>
      </w:pPr>
    </w:p>
    <w:p w14:paraId="501B1D72" w14:textId="395A12F5"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碳纤维材料高温碳化生产过程中温度准确测量及温度场分布是影响产品质量与稳定性的重要因素之一，可采用与生产工艺参数相结合的动态模拟方式进行测量研究。主要研究建议如下：</w:t>
      </w:r>
    </w:p>
    <w:p w14:paraId="3B4585D1" w14:textId="77777777"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1</w:t>
      </w:r>
      <w:r w:rsidRPr="002A1ECE">
        <w:rPr>
          <w:rFonts w:hint="eastAsia"/>
          <w:szCs w:val="24"/>
        </w:rPr>
        <w:t>）高温碳化炉热传导模型建立。考虑研究建立适用于碳纤维材料高温碳化生产线的动态模拟模型。通过对生产线的结构进行建模，建立高温碳化炉的热传导模型。</w:t>
      </w:r>
    </w:p>
    <w:p w14:paraId="752B6FE0" w14:textId="77777777"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2</w:t>
      </w:r>
      <w:r w:rsidRPr="002A1ECE">
        <w:rPr>
          <w:rFonts w:hint="eastAsia"/>
          <w:szCs w:val="24"/>
        </w:rPr>
        <w:t>）炉内温度场分布求解。根据炉体温度、加热功率、保护气体流量、保护气体压力、气体出口温度等边界条件可求解特定热平衡条件下的炉内温度分布。根据碳纤维材料的几何尺寸与热传导特性可得到碳纤维丝在炉内的温度场。</w:t>
      </w:r>
    </w:p>
    <w:p w14:paraId="1E6FD31F" w14:textId="77777777"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3</w:t>
      </w:r>
      <w:r w:rsidRPr="002A1ECE">
        <w:rPr>
          <w:rFonts w:hint="eastAsia"/>
          <w:szCs w:val="24"/>
        </w:rPr>
        <w:t>）</w:t>
      </w:r>
      <w:proofErr w:type="gramStart"/>
      <w:r w:rsidRPr="002A1ECE">
        <w:rPr>
          <w:rFonts w:hint="eastAsia"/>
          <w:szCs w:val="24"/>
        </w:rPr>
        <w:t>高符合</w:t>
      </w:r>
      <w:proofErr w:type="gramEnd"/>
      <w:r w:rsidRPr="002A1ECE">
        <w:rPr>
          <w:rFonts w:hint="eastAsia"/>
          <w:szCs w:val="24"/>
        </w:rPr>
        <w:t>性模型搭建。与非接触式炉膛测温相结合，可对热传导模型中的炉</w:t>
      </w:r>
      <w:proofErr w:type="gramStart"/>
      <w:r w:rsidRPr="002A1ECE">
        <w:rPr>
          <w:rFonts w:hint="eastAsia"/>
          <w:szCs w:val="24"/>
        </w:rPr>
        <w:t>体材</w:t>
      </w:r>
      <w:proofErr w:type="gramEnd"/>
      <w:r w:rsidRPr="002A1ECE">
        <w:rPr>
          <w:rFonts w:hint="eastAsia"/>
          <w:szCs w:val="24"/>
        </w:rPr>
        <w:t>料局部导热效率、气体流动状态等条件进行细化调整，并与生产现场相结合，提高模型的模拟准确率。</w:t>
      </w:r>
    </w:p>
    <w:p w14:paraId="430311B8" w14:textId="77777777"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4</w:t>
      </w:r>
      <w:r w:rsidRPr="002A1ECE">
        <w:rPr>
          <w:rFonts w:hint="eastAsia"/>
          <w:szCs w:val="24"/>
        </w:rPr>
        <w:t>）模型不确定度分析。通过组合各个边界条件的取值范围，得到期望工况条件下，生产线内部达到热平衡时碳纤维丝的温度场变化范围。向各个边界条件引入微扰，按实际工况控制规律改变边界条件取值，模拟生产线实际运行时的碳纤维丝温度场变化情况，进而评价其所引入的不确定度，并为温度场精准调控提供技术建议。</w:t>
      </w:r>
    </w:p>
    <w:p w14:paraId="67CBA84B" w14:textId="77777777" w:rsidR="002A1ECE" w:rsidRPr="002A1ECE" w:rsidRDefault="002A1ECE" w:rsidP="002A1ECE">
      <w:pPr>
        <w:pStyle w:val="ab"/>
        <w:adjustRightInd w:val="0"/>
        <w:snapToGrid w:val="0"/>
        <w:spacing w:line="320" w:lineRule="exact"/>
        <w:ind w:firstLineChars="200"/>
        <w:rPr>
          <w:szCs w:val="24"/>
        </w:rPr>
      </w:pPr>
      <w:r w:rsidRPr="002A1ECE">
        <w:rPr>
          <w:rFonts w:hint="eastAsia"/>
          <w:szCs w:val="24"/>
        </w:rPr>
        <w:t>5</w:t>
      </w:r>
      <w:r w:rsidRPr="002A1ECE">
        <w:rPr>
          <w:rFonts w:hint="eastAsia"/>
          <w:szCs w:val="24"/>
        </w:rPr>
        <w:t>）温度场修正。通过对热传导模型和反应热的理论计算，研究不同位置达到平衡时的状态以及温度场分布的变化规律。从而研究不同位置化学反应对温度场均匀分布的影响，并结合高温碳化工艺，对不同位置的温度进行补偿和修正，消除因加热和反应热造成的温度不均匀，得到均匀、稳定的温度场分布情况。</w:t>
      </w:r>
    </w:p>
    <w:p w14:paraId="57BDB41C" w14:textId="4C9CBA9B" w:rsidR="00952B9B" w:rsidRDefault="002A1ECE" w:rsidP="002A1ECE">
      <w:pPr>
        <w:pStyle w:val="ab"/>
        <w:adjustRightInd w:val="0"/>
        <w:snapToGrid w:val="0"/>
        <w:spacing w:line="320" w:lineRule="exact"/>
        <w:ind w:firstLineChars="200"/>
        <w:rPr>
          <w:szCs w:val="24"/>
        </w:rPr>
      </w:pPr>
      <w:r w:rsidRPr="002A1ECE">
        <w:rPr>
          <w:rFonts w:hint="eastAsia"/>
          <w:szCs w:val="24"/>
        </w:rPr>
        <w:t>通过上述研究有望解决碳纤维材料高温碳化反应过程中的温度场分布问题，研究影响温度场分布的主要因素，从而为高质量碳纤维高温碳化生产工艺调控、温度计量与生产设备设计提供技术支持。</w:t>
      </w:r>
    </w:p>
    <w:p w14:paraId="68F5A84F" w14:textId="22D61B10" w:rsidR="00E01E58" w:rsidRPr="0066097E" w:rsidRDefault="00E01E58" w:rsidP="00E01E58">
      <w:pPr>
        <w:autoSpaceDE w:val="0"/>
        <w:autoSpaceDN w:val="0"/>
        <w:spacing w:line="320" w:lineRule="exact"/>
        <w:rPr>
          <w:rFonts w:cs="宋体"/>
          <w:kern w:val="0"/>
          <w:szCs w:val="21"/>
        </w:rPr>
      </w:pPr>
      <w:r w:rsidRPr="0066097E">
        <w:rPr>
          <w:rFonts w:ascii="KaiTi" w:eastAsia="KaiTi" w:hAnsi="KaiTi" w:hint="eastAsia"/>
          <w:color w:val="FF0000"/>
          <w:kern w:val="0"/>
          <w:szCs w:val="21"/>
        </w:rPr>
        <w:t>（</w:t>
      </w:r>
      <w:r w:rsidR="008F6B31" w:rsidRPr="0066097E">
        <w:rPr>
          <w:rFonts w:ascii="KaiTi" w:eastAsia="KaiTi" w:hAnsi="KaiTi" w:hint="eastAsia"/>
          <w:color w:val="FF0000"/>
          <w:kern w:val="0"/>
          <w:szCs w:val="21"/>
        </w:rPr>
        <w:t>结论</w:t>
      </w:r>
      <w:r w:rsidRPr="0066097E">
        <w:rPr>
          <w:rFonts w:ascii="KaiTi" w:eastAsia="KaiTi" w:hAnsi="KaiTi" w:hint="eastAsia"/>
          <w:color w:val="FF0000"/>
          <w:kern w:val="0"/>
          <w:szCs w:val="21"/>
        </w:rPr>
        <w:t>部分</w:t>
      </w:r>
      <w:r w:rsidR="008F6B31" w:rsidRPr="0066097E">
        <w:rPr>
          <w:rFonts w:ascii="KaiTi" w:eastAsia="KaiTi" w:hAnsi="KaiTi" w:hint="eastAsia"/>
          <w:color w:val="FF0000"/>
          <w:kern w:val="0"/>
          <w:szCs w:val="21"/>
        </w:rPr>
        <w:t>应完整地阐述</w:t>
      </w:r>
      <w:r w:rsidRPr="0066097E">
        <w:rPr>
          <w:rFonts w:ascii="KaiTi" w:eastAsia="KaiTi" w:hAnsi="KaiTi" w:hint="eastAsia"/>
          <w:color w:val="FF0000"/>
          <w:kern w:val="0"/>
          <w:szCs w:val="21"/>
        </w:rPr>
        <w:t>本文的研究</w:t>
      </w:r>
      <w:r w:rsidR="008F6B31" w:rsidRPr="0066097E">
        <w:rPr>
          <w:rFonts w:ascii="KaiTi" w:eastAsia="KaiTi" w:hAnsi="KaiTi" w:hint="eastAsia"/>
          <w:color w:val="FF0000"/>
          <w:kern w:val="0"/>
          <w:szCs w:val="21"/>
        </w:rPr>
        <w:t>内容，并包括且不限于：本文的不足之处及在后续研究中的展望。</w:t>
      </w:r>
      <w:r w:rsidR="008F6B31" w:rsidRPr="0066097E">
        <w:rPr>
          <w:rFonts w:ascii="KaiTi" w:eastAsia="KaiTi" w:hAnsi="KaiTi" w:hint="eastAsia"/>
          <w:color w:val="FF0000"/>
          <w:kern w:val="0"/>
          <w:szCs w:val="21"/>
        </w:rPr>
        <w:lastRenderedPageBreak/>
        <w:t>文字内容</w:t>
      </w:r>
      <w:proofErr w:type="gramStart"/>
      <w:r w:rsidR="008F6B31" w:rsidRPr="0066097E">
        <w:rPr>
          <w:rFonts w:ascii="KaiTi" w:eastAsia="KaiTi" w:hAnsi="KaiTi" w:hint="eastAsia"/>
          <w:color w:val="FF0000"/>
          <w:kern w:val="0"/>
          <w:szCs w:val="21"/>
        </w:rPr>
        <w:t>应观点</w:t>
      </w:r>
      <w:proofErr w:type="gramEnd"/>
      <w:r w:rsidR="008F6B31" w:rsidRPr="0066097E">
        <w:rPr>
          <w:rFonts w:ascii="KaiTi" w:eastAsia="KaiTi" w:hAnsi="KaiTi" w:hint="eastAsia"/>
          <w:color w:val="FF0000"/>
          <w:kern w:val="0"/>
          <w:szCs w:val="21"/>
        </w:rPr>
        <w:t>明确、严谨、完整，表述忌不清不楚，注意用词的准确性，不能用“可能”、“也许”等词。</w:t>
      </w:r>
      <w:r w:rsidR="00C16A43" w:rsidRPr="0066097E">
        <w:rPr>
          <w:rFonts w:ascii="KaiTi" w:eastAsia="KaiTi" w:hAnsi="KaiTi" w:hint="eastAsia"/>
          <w:color w:val="FF0000"/>
          <w:kern w:val="0"/>
          <w:szCs w:val="21"/>
        </w:rPr>
        <w:t>如果结论段的内容较多，可以分条写并给以编号，每条成一段;如果结论段内容较少，可以</w:t>
      </w:r>
      <w:proofErr w:type="gramStart"/>
      <w:r w:rsidR="00C16A43" w:rsidRPr="0066097E">
        <w:rPr>
          <w:rFonts w:ascii="KaiTi" w:eastAsia="KaiTi" w:hAnsi="KaiTi" w:hint="eastAsia"/>
          <w:color w:val="FF0000"/>
          <w:kern w:val="0"/>
          <w:szCs w:val="21"/>
        </w:rPr>
        <w:t>不</w:t>
      </w:r>
      <w:proofErr w:type="gramEnd"/>
      <w:r w:rsidR="00C16A43" w:rsidRPr="0066097E">
        <w:rPr>
          <w:rFonts w:ascii="KaiTi" w:eastAsia="KaiTi" w:hAnsi="KaiTi" w:hint="eastAsia"/>
          <w:color w:val="FF0000"/>
          <w:kern w:val="0"/>
          <w:szCs w:val="21"/>
        </w:rPr>
        <w:t>分条写，整个</w:t>
      </w:r>
      <w:r w:rsidR="00772528" w:rsidRPr="0066097E">
        <w:rPr>
          <w:rFonts w:ascii="KaiTi" w:eastAsia="KaiTi" w:hAnsi="KaiTi" w:hint="eastAsia"/>
          <w:color w:val="FF0000"/>
          <w:kern w:val="0"/>
          <w:szCs w:val="21"/>
        </w:rPr>
        <w:t>合</w:t>
      </w:r>
      <w:r w:rsidR="00C16A43" w:rsidRPr="0066097E">
        <w:rPr>
          <w:rFonts w:ascii="KaiTi" w:eastAsia="KaiTi" w:hAnsi="KaiTi" w:hint="eastAsia"/>
          <w:color w:val="FF0000"/>
          <w:kern w:val="0"/>
          <w:szCs w:val="21"/>
        </w:rPr>
        <w:t>为一段。</w:t>
      </w:r>
      <w:r w:rsidRPr="0066097E">
        <w:rPr>
          <w:rFonts w:ascii="KaiTi" w:eastAsia="KaiTi" w:hAnsi="KaiTi" w:hint="eastAsia"/>
          <w:color w:val="FF0000"/>
          <w:kern w:val="0"/>
          <w:szCs w:val="21"/>
        </w:rPr>
        <w:t>）</w:t>
      </w:r>
    </w:p>
    <w:p w14:paraId="33AFA660" w14:textId="76CBBB20" w:rsidR="00E01E58" w:rsidRDefault="00AB2209" w:rsidP="002A1ECE">
      <w:pPr>
        <w:pStyle w:val="ab"/>
        <w:adjustRightInd w:val="0"/>
        <w:snapToGrid w:val="0"/>
        <w:spacing w:line="320" w:lineRule="exact"/>
        <w:ind w:firstLineChars="200"/>
        <w:rPr>
          <w:szCs w:val="24"/>
        </w:rPr>
      </w:pPr>
      <w:r>
        <w:rPr>
          <w:szCs w:val="24"/>
        </w:rPr>
        <w:br w:type="column"/>
      </w:r>
    </w:p>
    <w:p w14:paraId="1F810567" w14:textId="77777777" w:rsidR="00AB2209" w:rsidRDefault="00AB2209" w:rsidP="00952B9B">
      <w:pPr>
        <w:adjustRightInd w:val="0"/>
        <w:snapToGrid w:val="0"/>
        <w:spacing w:beforeLines="50" w:before="159" w:afterLines="50" w:after="159" w:line="320" w:lineRule="exact"/>
        <w:jc w:val="center"/>
        <w:rPr>
          <w:rFonts w:eastAsia="黑体"/>
          <w:bCs/>
        </w:rPr>
        <w:sectPr w:rsidR="00AB2209" w:rsidSect="00AB2209">
          <w:headerReference w:type="even" r:id="rId11"/>
          <w:headerReference w:type="default" r:id="rId12"/>
          <w:footerReference w:type="default" r:id="rId13"/>
          <w:type w:val="continuous"/>
          <w:pgSz w:w="11906" w:h="16838"/>
          <w:pgMar w:top="1247" w:right="1106" w:bottom="1247" w:left="1106" w:header="851" w:footer="1247" w:gutter="0"/>
          <w:cols w:num="2" w:space="425"/>
          <w:titlePg/>
          <w:docGrid w:type="linesAndChars" w:linePitch="318"/>
        </w:sectPr>
      </w:pPr>
    </w:p>
    <w:p w14:paraId="23B36B84" w14:textId="6061B59C" w:rsidR="00952B9B" w:rsidRDefault="00952B9B" w:rsidP="00952B9B">
      <w:pPr>
        <w:adjustRightInd w:val="0"/>
        <w:snapToGrid w:val="0"/>
        <w:spacing w:beforeLines="50" w:before="159" w:afterLines="50" w:after="159" w:line="320" w:lineRule="exact"/>
        <w:jc w:val="center"/>
        <w:rPr>
          <w:rFonts w:eastAsia="黑体"/>
          <w:bCs/>
          <w:color w:val="FF0000"/>
          <w:szCs w:val="21"/>
        </w:rPr>
      </w:pPr>
      <w:r>
        <w:rPr>
          <w:rFonts w:eastAsia="黑体"/>
          <w:bCs/>
        </w:rPr>
        <w:t>参考</w:t>
      </w:r>
      <w:r>
        <w:rPr>
          <w:rFonts w:eastAsia="黑体" w:hint="eastAsia"/>
          <w:bCs/>
        </w:rPr>
        <w:t>文</w:t>
      </w:r>
      <w:r>
        <w:rPr>
          <w:rFonts w:eastAsia="黑体"/>
          <w:bCs/>
        </w:rPr>
        <w:t>献</w:t>
      </w:r>
      <w:r>
        <w:rPr>
          <w:rFonts w:eastAsia="黑体"/>
          <w:bCs/>
          <w:color w:val="FF0000"/>
          <w:szCs w:val="21"/>
        </w:rPr>
        <w:t xml:space="preserve"> </w:t>
      </w:r>
    </w:p>
    <w:p w14:paraId="593208AA" w14:textId="56432D5A" w:rsidR="00737ADE" w:rsidRPr="00D52EAC" w:rsidRDefault="00737ADE" w:rsidP="00D52EAC">
      <w:pPr>
        <w:adjustRightInd w:val="0"/>
        <w:snapToGrid w:val="0"/>
        <w:spacing w:beforeLines="50" w:before="159" w:afterLines="50" w:after="159" w:line="320" w:lineRule="exact"/>
        <w:ind w:firstLineChars="200" w:firstLine="420"/>
        <w:rPr>
          <w:rFonts w:ascii="KaiTi" w:eastAsia="KaiTi" w:hAnsi="KaiTi"/>
          <w:bCs/>
          <w:color w:val="FF0000"/>
          <w:szCs w:val="21"/>
        </w:rPr>
      </w:pPr>
      <w:r w:rsidRPr="00D52EAC">
        <w:rPr>
          <w:rFonts w:ascii="KaiTi" w:eastAsia="KaiTi" w:hAnsi="KaiTi" w:hint="eastAsia"/>
          <w:bCs/>
          <w:color w:val="FF0000"/>
          <w:szCs w:val="21"/>
        </w:rPr>
        <w:t>参考文献仅限作者亲自阅读过的主要文献，近3年的文献应占30％以上</w:t>
      </w:r>
      <w:r w:rsidR="00D52EAC">
        <w:rPr>
          <w:rFonts w:ascii="KaiTi" w:eastAsia="KaiTi" w:hAnsi="KaiTi" w:hint="eastAsia"/>
          <w:bCs/>
          <w:color w:val="FF0000"/>
          <w:szCs w:val="21"/>
        </w:rPr>
        <w:t>，</w:t>
      </w:r>
      <w:r w:rsidRPr="00D52EAC">
        <w:rPr>
          <w:rFonts w:ascii="KaiTi" w:eastAsia="KaiTi" w:hAnsi="KaiTi" w:hint="eastAsia"/>
          <w:bCs/>
          <w:color w:val="FF0000"/>
          <w:szCs w:val="21"/>
        </w:rPr>
        <w:t>作者需仔细核对所引参考文献以保证各项内容准确无误</w:t>
      </w:r>
      <w:r w:rsidR="00D52EAC">
        <w:rPr>
          <w:rFonts w:ascii="KaiTi" w:eastAsia="KaiTi" w:hAnsi="KaiTi" w:hint="eastAsia"/>
          <w:bCs/>
          <w:color w:val="FF0000"/>
          <w:szCs w:val="21"/>
        </w:rPr>
        <w:t>。</w:t>
      </w:r>
    </w:p>
    <w:p w14:paraId="31DC21DF" w14:textId="77777777" w:rsidR="00AB2209" w:rsidRDefault="008475AA" w:rsidP="008475AA">
      <w:pPr>
        <w:pStyle w:val="aa"/>
        <w:adjustRightInd w:val="0"/>
        <w:snapToGrid w:val="0"/>
        <w:spacing w:line="320" w:lineRule="exact"/>
        <w:jc w:val="left"/>
        <w:rPr>
          <w:rFonts w:ascii="KaiTi" w:eastAsia="KaiTi" w:hAnsi="KaiTi"/>
        </w:rPr>
      </w:pPr>
      <w:r w:rsidRPr="00D52EAC">
        <w:rPr>
          <w:rFonts w:ascii="KaiTi" w:eastAsia="KaiTi" w:hAnsi="KaiTi"/>
        </w:rPr>
        <w:t>1．论文应附参考文献</w:t>
      </w:r>
      <w:r w:rsidRPr="00D52EAC">
        <w:rPr>
          <w:rFonts w:ascii="KaiTi" w:eastAsia="KaiTi" w:hAnsi="KaiTi"/>
          <w:color w:val="FF0000"/>
          <w:sz w:val="24"/>
          <w:szCs w:val="24"/>
        </w:rPr>
        <w:t>(15条</w:t>
      </w:r>
      <w:r w:rsidRPr="00D52EAC">
        <w:rPr>
          <w:rFonts w:ascii="KaiTi" w:eastAsia="KaiTi" w:hAnsi="KaiTi" w:hint="eastAsia"/>
          <w:color w:val="FF0000"/>
          <w:sz w:val="24"/>
          <w:szCs w:val="24"/>
        </w:rPr>
        <w:t>以上</w:t>
      </w:r>
      <w:r w:rsidRPr="00D52EAC">
        <w:rPr>
          <w:rFonts w:ascii="KaiTi" w:eastAsia="KaiTi" w:hAnsi="KaiTi"/>
          <w:color w:val="FF0000"/>
          <w:sz w:val="24"/>
          <w:szCs w:val="24"/>
        </w:rPr>
        <w:t>)</w:t>
      </w:r>
      <w:r w:rsidRPr="00D52EAC">
        <w:rPr>
          <w:rFonts w:ascii="KaiTi" w:eastAsia="KaiTi" w:hAnsi="KaiTi"/>
        </w:rPr>
        <w:t>。所列参考文献应是公开出版发行的书刊、会议论文集等</w:t>
      </w:r>
      <w:r w:rsidR="00613E85">
        <w:rPr>
          <w:rFonts w:ascii="KaiTi" w:eastAsia="KaiTi" w:hAnsi="KaiTi" w:hint="eastAsia"/>
        </w:rPr>
        <w:t>，</w:t>
      </w:r>
      <w:r w:rsidRPr="00D52EAC">
        <w:rPr>
          <w:rFonts w:ascii="KaiTi" w:eastAsia="KaiTi" w:hAnsi="KaiTi"/>
        </w:rPr>
        <w:t>必须</w:t>
      </w:r>
    </w:p>
    <w:p w14:paraId="5B43AE24" w14:textId="29C97D64" w:rsidR="008475AA" w:rsidRPr="00D52EAC" w:rsidRDefault="008475AA" w:rsidP="008475AA">
      <w:pPr>
        <w:pStyle w:val="aa"/>
        <w:adjustRightInd w:val="0"/>
        <w:snapToGrid w:val="0"/>
        <w:spacing w:line="320" w:lineRule="exact"/>
        <w:jc w:val="left"/>
        <w:rPr>
          <w:rFonts w:ascii="KaiTi" w:eastAsia="KaiTi" w:hAnsi="KaiTi"/>
        </w:rPr>
      </w:pPr>
      <w:r w:rsidRPr="00D52EAC">
        <w:rPr>
          <w:rFonts w:ascii="KaiTi" w:eastAsia="KaiTi" w:hAnsi="KaiTi"/>
        </w:rPr>
        <w:t>引用的非公开出版发行的资料，</w:t>
      </w:r>
      <w:proofErr w:type="gramStart"/>
      <w:r w:rsidRPr="00D52EAC">
        <w:rPr>
          <w:rFonts w:ascii="KaiTi" w:eastAsia="KaiTi" w:hAnsi="KaiTi"/>
        </w:rPr>
        <w:t>请做页下注</w:t>
      </w:r>
      <w:proofErr w:type="gramEnd"/>
      <w:r w:rsidRPr="00D52EAC">
        <w:rPr>
          <w:rFonts w:ascii="KaiTi" w:eastAsia="KaiTi" w:hAnsi="KaiTi"/>
        </w:rPr>
        <w:t xml:space="preserve"> (</w:t>
      </w:r>
      <w:proofErr w:type="gramStart"/>
      <w:r w:rsidRPr="00D52EAC">
        <w:rPr>
          <w:rFonts w:ascii="KaiTi" w:eastAsia="KaiTi" w:hAnsi="KaiTi"/>
        </w:rPr>
        <w:t>写在当页下方</w:t>
      </w:r>
      <w:proofErr w:type="gramEnd"/>
      <w:r w:rsidRPr="00D52EAC">
        <w:rPr>
          <w:rFonts w:ascii="KaiTi" w:eastAsia="KaiTi" w:hAnsi="KaiTi"/>
        </w:rPr>
        <w:t>)。文献必须按顺序引用，</w:t>
      </w:r>
      <w:r w:rsidRPr="00D52EAC">
        <w:rPr>
          <w:rFonts w:ascii="KaiTi" w:eastAsia="KaiTi" w:hAnsi="KaiTi" w:hint="eastAsia"/>
          <w:color w:val="FF0000"/>
        </w:rPr>
        <w:t>（</w:t>
      </w:r>
      <w:r w:rsidRPr="00D52EAC">
        <w:rPr>
          <w:rFonts w:ascii="KaiTi" w:eastAsia="KaiTi" w:hAnsi="KaiTi" w:hint="eastAsia"/>
          <w:color w:val="FF0000"/>
          <w:sz w:val="24"/>
          <w:szCs w:val="24"/>
        </w:rPr>
        <w:t>并在文中标注</w:t>
      </w:r>
      <w:r w:rsidRPr="00D52EAC">
        <w:rPr>
          <w:rFonts w:ascii="KaiTi" w:eastAsia="KaiTi" w:hAnsi="KaiTi" w:hint="eastAsia"/>
          <w:color w:val="FF0000"/>
        </w:rPr>
        <w:t>）</w:t>
      </w:r>
      <w:r w:rsidRPr="00D52EAC">
        <w:rPr>
          <w:rFonts w:ascii="KaiTi" w:eastAsia="KaiTi" w:hAnsi="KaiTi"/>
        </w:rPr>
        <w:t>文中未引用文献则不列出</w:t>
      </w:r>
      <w:r w:rsidRPr="00D52EAC">
        <w:rPr>
          <w:rFonts w:ascii="KaiTi" w:eastAsia="KaiTi" w:hAnsi="KaiTi" w:hint="eastAsia"/>
        </w:rPr>
        <w:t>；</w:t>
      </w:r>
    </w:p>
    <w:p w14:paraId="4E7C7B83" w14:textId="77777777" w:rsidR="008475AA" w:rsidRPr="008475AA" w:rsidRDefault="008475AA" w:rsidP="008475AA">
      <w:pPr>
        <w:adjustRightInd w:val="0"/>
        <w:snapToGrid w:val="0"/>
        <w:spacing w:line="320" w:lineRule="exact"/>
        <w:jc w:val="left"/>
        <w:rPr>
          <w:rFonts w:ascii="KaiTi" w:eastAsia="KaiTi" w:hAnsi="KaiTi" w:cs="Courier New"/>
          <w:szCs w:val="21"/>
        </w:rPr>
      </w:pPr>
      <w:r w:rsidRPr="008475AA">
        <w:rPr>
          <w:rFonts w:ascii="KaiTi" w:eastAsia="KaiTi" w:hAnsi="KaiTi" w:cs="Courier New" w:hint="eastAsia"/>
          <w:szCs w:val="21"/>
        </w:rPr>
        <w:t>2．</w:t>
      </w:r>
      <w:r w:rsidRPr="008475AA">
        <w:rPr>
          <w:rFonts w:ascii="KaiTi" w:eastAsia="KaiTi" w:hAnsi="KaiTi" w:cs="Courier New"/>
          <w:szCs w:val="21"/>
        </w:rPr>
        <w:t>外文作者姓在前名在后，</w:t>
      </w:r>
      <w:proofErr w:type="gramStart"/>
      <w:r w:rsidRPr="008475AA">
        <w:rPr>
          <w:rFonts w:ascii="KaiTi" w:eastAsia="KaiTi" w:hAnsi="KaiTi" w:cs="Courier New"/>
          <w:szCs w:val="21"/>
        </w:rPr>
        <w:t>且名应</w:t>
      </w:r>
      <w:proofErr w:type="gramEnd"/>
      <w:r w:rsidRPr="008475AA">
        <w:rPr>
          <w:rFonts w:ascii="KaiTi" w:eastAsia="KaiTi" w:hAnsi="KaiTi" w:cs="Courier New"/>
          <w:szCs w:val="21"/>
        </w:rPr>
        <w:t>缩写 (不加缩略点)</w:t>
      </w:r>
    </w:p>
    <w:p w14:paraId="189B21AA" w14:textId="2FDF957B" w:rsidR="008475AA" w:rsidRPr="008475AA" w:rsidRDefault="008475AA" w:rsidP="008475AA">
      <w:pPr>
        <w:adjustRightInd w:val="0"/>
        <w:snapToGrid w:val="0"/>
        <w:spacing w:line="320" w:lineRule="exact"/>
        <w:jc w:val="left"/>
        <w:rPr>
          <w:rFonts w:ascii="KaiTi" w:eastAsia="KaiTi" w:hAnsi="KaiTi" w:cs="Courier New"/>
          <w:szCs w:val="21"/>
        </w:rPr>
      </w:pPr>
      <w:r w:rsidRPr="008475AA">
        <w:rPr>
          <w:rFonts w:ascii="KaiTi" w:eastAsia="KaiTi" w:hAnsi="KaiTi" w:cs="Courier New" w:hint="eastAsia"/>
          <w:szCs w:val="21"/>
        </w:rPr>
        <w:t>3．“</w:t>
      </w:r>
      <w:r w:rsidRPr="008475AA">
        <w:rPr>
          <w:rFonts w:ascii="KaiTi" w:eastAsia="KaiTi" w:hAnsi="KaiTi" w:cs="Courier New"/>
          <w:szCs w:val="21"/>
        </w:rPr>
        <w:t>作者</w:t>
      </w:r>
      <w:r w:rsidRPr="008475AA">
        <w:rPr>
          <w:rFonts w:ascii="KaiTi" w:eastAsia="KaiTi" w:hAnsi="KaiTi" w:cs="Courier New" w:hint="eastAsia"/>
          <w:szCs w:val="21"/>
        </w:rPr>
        <w:t>”</w:t>
      </w:r>
      <w:r w:rsidRPr="008475AA">
        <w:rPr>
          <w:rFonts w:ascii="KaiTi" w:eastAsia="KaiTi" w:hAnsi="KaiTi" w:cs="Courier New"/>
          <w:szCs w:val="21"/>
        </w:rPr>
        <w:t>三位以内全部列出，多于三位的列出前三位后加“等”或“et al”</w:t>
      </w:r>
      <w:r w:rsidRPr="00D52EAC">
        <w:rPr>
          <w:rFonts w:ascii="KaiTi" w:eastAsia="KaiTi" w:hAnsi="KaiTi" w:cs="Courier New" w:hint="eastAsia"/>
          <w:szCs w:val="21"/>
        </w:rPr>
        <w:t>；</w:t>
      </w:r>
    </w:p>
    <w:p w14:paraId="5E85F478" w14:textId="2F2A2DEE" w:rsidR="008475AA" w:rsidRPr="00D52EAC" w:rsidRDefault="008475AA" w:rsidP="008475AA">
      <w:pPr>
        <w:adjustRightInd w:val="0"/>
        <w:snapToGrid w:val="0"/>
        <w:spacing w:line="320" w:lineRule="exact"/>
        <w:jc w:val="left"/>
        <w:rPr>
          <w:rFonts w:ascii="KaiTi" w:eastAsia="KaiTi" w:hAnsi="KaiTi" w:cs="Courier New"/>
          <w:szCs w:val="21"/>
        </w:rPr>
      </w:pPr>
      <w:r w:rsidRPr="008475AA">
        <w:rPr>
          <w:rFonts w:ascii="KaiTi" w:eastAsia="KaiTi" w:hAnsi="KaiTi" w:cs="Courier New" w:hint="eastAsia"/>
          <w:szCs w:val="21"/>
        </w:rPr>
        <w:t>4．“</w:t>
      </w:r>
      <w:r w:rsidRPr="008475AA">
        <w:rPr>
          <w:rFonts w:ascii="KaiTi" w:eastAsia="KaiTi" w:hAnsi="KaiTi" w:cs="Courier New"/>
          <w:szCs w:val="21"/>
        </w:rPr>
        <w:t>出版地（保存地点）</w:t>
      </w:r>
      <w:r w:rsidRPr="008475AA">
        <w:rPr>
          <w:rFonts w:ascii="KaiTi" w:eastAsia="KaiTi" w:hAnsi="KaiTi" w:cs="Courier New" w:hint="eastAsia"/>
          <w:szCs w:val="21"/>
        </w:rPr>
        <w:t>”</w:t>
      </w:r>
      <w:r w:rsidRPr="008475AA">
        <w:rPr>
          <w:rFonts w:ascii="KaiTi" w:eastAsia="KaiTi" w:hAnsi="KaiTi" w:cs="Courier New"/>
          <w:szCs w:val="21"/>
        </w:rPr>
        <w:t>请给出城市名，对同名异地或不为人们所熟悉的地名，可在城市名后附州名、省名、国名等</w:t>
      </w:r>
      <w:r w:rsidRPr="008475AA">
        <w:rPr>
          <w:rFonts w:ascii="KaiTi" w:eastAsia="KaiTi" w:hAnsi="KaiTi" w:cs="Courier New" w:hint="eastAsia"/>
          <w:szCs w:val="21"/>
        </w:rPr>
        <w:t>。</w:t>
      </w:r>
    </w:p>
    <w:p w14:paraId="2025E4CB" w14:textId="29CEFCB7" w:rsidR="00952B9B" w:rsidRPr="00AB2209" w:rsidRDefault="00952B9B" w:rsidP="00AB2209">
      <w:pPr>
        <w:adjustRightInd w:val="0"/>
        <w:snapToGrid w:val="0"/>
        <w:spacing w:beforeLines="50" w:before="159" w:afterLines="50" w:after="159" w:line="320" w:lineRule="exact"/>
        <w:jc w:val="center"/>
        <w:rPr>
          <w:rFonts w:ascii="KaiTi" w:eastAsia="KaiTi" w:hAnsi="KaiTi" w:hint="eastAsia"/>
          <w:b/>
        </w:rPr>
      </w:pPr>
      <w:r w:rsidRPr="00830429">
        <w:rPr>
          <w:rFonts w:ascii="KaiTi" w:eastAsia="KaiTi" w:hAnsi="KaiTi" w:hint="eastAsia"/>
          <w:b/>
          <w:color w:val="FF0000"/>
          <w:szCs w:val="21"/>
        </w:rPr>
        <w:t>以下为参考文献样式，</w:t>
      </w:r>
      <w:proofErr w:type="gramStart"/>
      <w:r w:rsidRPr="00830429">
        <w:rPr>
          <w:rFonts w:ascii="KaiTi" w:eastAsia="KaiTi" w:hAnsi="KaiTi" w:hint="eastAsia"/>
          <w:b/>
          <w:color w:val="FF0000"/>
          <w:szCs w:val="21"/>
        </w:rPr>
        <w:t>请</w:t>
      </w:r>
      <w:r w:rsidR="00966089" w:rsidRPr="00830429">
        <w:rPr>
          <w:rFonts w:ascii="KaiTi" w:eastAsia="KaiTi" w:hAnsi="KaiTi" w:hint="eastAsia"/>
          <w:b/>
          <w:color w:val="FF0000"/>
          <w:szCs w:val="21"/>
        </w:rPr>
        <w:t>严格</w:t>
      </w:r>
      <w:proofErr w:type="gramEnd"/>
      <w:r w:rsidRPr="00830429">
        <w:rPr>
          <w:rFonts w:ascii="KaiTi" w:eastAsia="KaiTi" w:hAnsi="KaiTi" w:hint="eastAsia"/>
          <w:b/>
          <w:color w:val="FF0000"/>
          <w:szCs w:val="21"/>
        </w:rPr>
        <w:t>参照GB/T 7714-2015《信息与文献参考文献著录规则》</w:t>
      </w:r>
      <w:r w:rsidR="00966089" w:rsidRPr="00830429">
        <w:rPr>
          <w:rFonts w:ascii="KaiTi" w:eastAsia="KaiTi" w:hAnsi="KaiTi" w:hint="eastAsia"/>
          <w:b/>
          <w:color w:val="FF0000"/>
          <w:szCs w:val="21"/>
        </w:rPr>
        <w:t>书写</w:t>
      </w:r>
      <w:r w:rsidR="0048081F">
        <w:rPr>
          <w:rFonts w:ascii="KaiTi" w:eastAsia="KaiTi" w:hAnsi="KaiTi"/>
          <w:b/>
          <w:color w:val="FF0000"/>
          <w:szCs w:val="21"/>
        </w:rPr>
        <w:br w:type="column"/>
      </w:r>
    </w:p>
    <w:p w14:paraId="68C6F77E" w14:textId="77777777" w:rsidR="00952B9B" w:rsidRDefault="00952B9B" w:rsidP="00952B9B">
      <w:pPr>
        <w:pStyle w:val="aa"/>
        <w:adjustRightInd w:val="0"/>
        <w:snapToGrid w:val="0"/>
        <w:spacing w:afterLines="50" w:after="159" w:line="320" w:lineRule="exact"/>
        <w:rPr>
          <w:rFonts w:ascii="Times New Roman" w:hAnsi="Times New Roman" w:cs="Times New Roman"/>
          <w:b/>
          <w:bCs/>
          <w:sz w:val="18"/>
          <w:szCs w:val="18"/>
        </w:rPr>
        <w:sectPr w:rsidR="00952B9B" w:rsidSect="00AB2209">
          <w:type w:val="continuous"/>
          <w:pgSz w:w="11906" w:h="16838"/>
          <w:pgMar w:top="1247" w:right="1106" w:bottom="1247" w:left="1106" w:header="851" w:footer="1247" w:gutter="0"/>
          <w:cols w:num="2" w:space="425"/>
          <w:titlePg/>
          <w:docGrid w:type="linesAndChars" w:linePitch="318"/>
        </w:sectPr>
      </w:pPr>
    </w:p>
    <w:p w14:paraId="34117C02" w14:textId="77777777" w:rsidR="00952B9B" w:rsidRDefault="00952B9B" w:rsidP="00952B9B">
      <w:pPr>
        <w:pStyle w:val="aa"/>
        <w:adjustRightInd w:val="0"/>
        <w:snapToGrid w:val="0"/>
        <w:spacing w:afterLines="50" w:after="159" w:line="320" w:lineRule="exact"/>
        <w:rPr>
          <w:rFonts w:ascii="Times New Roman" w:hAnsi="Times New Roman" w:cs="Times New Roman"/>
          <w:b/>
          <w:bCs/>
          <w:sz w:val="18"/>
          <w:szCs w:val="18"/>
        </w:rPr>
      </w:pPr>
      <w:r>
        <w:rPr>
          <w:rFonts w:ascii="Times New Roman" w:hAnsi="Times New Roman" w:cs="Times New Roman"/>
          <w:b/>
          <w:bCs/>
          <w:sz w:val="18"/>
          <w:szCs w:val="18"/>
        </w:rPr>
        <w:t xml:space="preserve">1  </w:t>
      </w:r>
      <w:r>
        <w:rPr>
          <w:rFonts w:ascii="Times New Roman" w:hAnsi="Times New Roman" w:cs="Times New Roman" w:hint="eastAsia"/>
          <w:b/>
          <w:bCs/>
          <w:sz w:val="18"/>
          <w:szCs w:val="18"/>
        </w:rPr>
        <w:t>专著</w:t>
      </w:r>
    </w:p>
    <w:p w14:paraId="1DCF2D66"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［序号］作者．书名</w:t>
      </w:r>
      <w:r>
        <w:rPr>
          <w:rFonts w:ascii="Times New Roman" w:hAnsi="Times New Roman" w:cs="Times New Roman"/>
          <w:sz w:val="18"/>
          <w:szCs w:val="18"/>
        </w:rPr>
        <w:t>[M]</w:t>
      </w:r>
      <w:r>
        <w:rPr>
          <w:rFonts w:ascii="Times New Roman" w:hAnsi="Times New Roman" w:cs="Times New Roman"/>
          <w:sz w:val="18"/>
          <w:szCs w:val="18"/>
        </w:rPr>
        <w:t>．版次</w:t>
      </w:r>
      <w:r>
        <w:rPr>
          <w:rFonts w:ascii="Times New Roman" w:hAnsi="Times New Roman" w:cs="Times New Roman"/>
          <w:sz w:val="18"/>
          <w:szCs w:val="18"/>
        </w:rPr>
        <w:t>(</w:t>
      </w:r>
      <w:r>
        <w:rPr>
          <w:rFonts w:ascii="Times New Roman" w:hAnsi="Times New Roman" w:cs="Times New Roman"/>
          <w:sz w:val="18"/>
          <w:szCs w:val="18"/>
        </w:rPr>
        <w:t>第</w:t>
      </w:r>
      <w:r>
        <w:rPr>
          <w:rFonts w:ascii="Times New Roman" w:hAnsi="Times New Roman" w:cs="Times New Roman"/>
          <w:sz w:val="18"/>
          <w:szCs w:val="18"/>
        </w:rPr>
        <w:t>1</w:t>
      </w:r>
      <w:r>
        <w:rPr>
          <w:rFonts w:ascii="Times New Roman" w:hAnsi="Times New Roman" w:cs="Times New Roman"/>
          <w:sz w:val="18"/>
          <w:szCs w:val="18"/>
        </w:rPr>
        <w:t>版不写</w:t>
      </w:r>
      <w:r>
        <w:rPr>
          <w:rFonts w:ascii="Times New Roman" w:hAnsi="Times New Roman" w:cs="Times New Roman"/>
          <w:sz w:val="18"/>
          <w:szCs w:val="18"/>
        </w:rPr>
        <w:t>)</w:t>
      </w:r>
      <w:r>
        <w:rPr>
          <w:rFonts w:ascii="Times New Roman" w:hAnsi="Times New Roman" w:cs="Times New Roman"/>
          <w:sz w:val="18"/>
          <w:szCs w:val="18"/>
        </w:rPr>
        <w:t>．出版地：</w:t>
      </w:r>
      <w:r>
        <w:rPr>
          <w:rFonts w:ascii="Times New Roman" w:hAnsi="Times New Roman" w:cs="Times New Roman" w:hint="eastAsia"/>
          <w:sz w:val="18"/>
          <w:szCs w:val="18"/>
        </w:rPr>
        <w:t>出版社</w:t>
      </w:r>
      <w:r>
        <w:rPr>
          <w:rFonts w:ascii="Times New Roman" w:hAnsi="Times New Roman" w:cs="Times New Roman" w:hint="eastAsia"/>
          <w:sz w:val="18"/>
          <w:szCs w:val="18"/>
        </w:rPr>
        <w:t>,</w:t>
      </w:r>
      <w:r>
        <w:rPr>
          <w:rFonts w:ascii="Times New Roman" w:hAnsi="Times New Roman" w:cs="Times New Roman"/>
          <w:sz w:val="18"/>
          <w:szCs w:val="18"/>
        </w:rPr>
        <w:t>出版年</w:t>
      </w:r>
      <w:r>
        <w:rPr>
          <w:rFonts w:ascii="Times New Roman" w:hAnsi="Times New Roman" w:cs="Times New Roman" w:hint="eastAsia"/>
          <w:sz w:val="18"/>
          <w:szCs w:val="18"/>
        </w:rPr>
        <w:t>：起始页码</w:t>
      </w:r>
      <w:r>
        <w:rPr>
          <w:rFonts w:ascii="Times New Roman" w:hAnsi="Times New Roman" w:cs="Times New Roman" w:hint="eastAsia"/>
          <w:sz w:val="18"/>
          <w:szCs w:val="18"/>
        </w:rPr>
        <w:t>-</w:t>
      </w:r>
      <w:r>
        <w:rPr>
          <w:rFonts w:ascii="Times New Roman" w:hAnsi="Times New Roman" w:cs="Times New Roman" w:hint="eastAsia"/>
          <w:sz w:val="18"/>
          <w:szCs w:val="18"/>
        </w:rPr>
        <w:t>终止页码</w:t>
      </w:r>
      <w:r>
        <w:rPr>
          <w:rFonts w:ascii="Times New Roman" w:hAnsi="Times New Roman" w:cs="Times New Roman" w:hint="eastAsia"/>
          <w:sz w:val="18"/>
          <w:szCs w:val="18"/>
        </w:rPr>
        <w:t>.</w:t>
      </w:r>
    </w:p>
    <w:p w14:paraId="300D5F46"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例：</w:t>
      </w:r>
      <w:r>
        <w:rPr>
          <w:rFonts w:ascii="Times New Roman" w:hAnsi="Times New Roman" w:cs="Times New Roman"/>
          <w:sz w:val="18"/>
          <w:szCs w:val="18"/>
        </w:rPr>
        <w:t xml:space="preserve"> </w:t>
      </w:r>
    </w:p>
    <w:p w14:paraId="0C0CC345"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］孙家广，杨长青．计算机图形学</w:t>
      </w:r>
      <w:r>
        <w:rPr>
          <w:rFonts w:ascii="Times New Roman" w:hAnsi="Times New Roman" w:cs="Times New Roman"/>
          <w:sz w:val="18"/>
          <w:szCs w:val="18"/>
        </w:rPr>
        <w:t>[M]</w:t>
      </w:r>
      <w:r>
        <w:rPr>
          <w:rFonts w:ascii="Times New Roman" w:hAnsi="Times New Roman" w:cs="Times New Roman"/>
          <w:sz w:val="18"/>
          <w:szCs w:val="18"/>
        </w:rPr>
        <w:t>．北京：清华大学出版社，</w:t>
      </w:r>
      <w:r>
        <w:rPr>
          <w:rFonts w:ascii="Times New Roman" w:hAnsi="Times New Roman" w:cs="Times New Roman"/>
          <w:sz w:val="18"/>
          <w:szCs w:val="18"/>
        </w:rPr>
        <w:t>1995</w:t>
      </w:r>
      <w:r>
        <w:rPr>
          <w:rFonts w:ascii="Times New Roman" w:hAnsi="Times New Roman" w:cs="Times New Roman" w:hint="eastAsia"/>
          <w:sz w:val="18"/>
          <w:szCs w:val="18"/>
        </w:rPr>
        <w:t>:34-41</w:t>
      </w:r>
      <w:r>
        <w:rPr>
          <w:rFonts w:ascii="Times New Roman" w:hAnsi="Times New Roman" w:cs="Times New Roman"/>
          <w:sz w:val="18"/>
          <w:szCs w:val="18"/>
        </w:rPr>
        <w:t>．</w:t>
      </w:r>
    </w:p>
    <w:p w14:paraId="60ABE271"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SKOLINK M I</w:t>
      </w:r>
      <w:r>
        <w:rPr>
          <w:rFonts w:ascii="Times New Roman" w:hAnsi="Times New Roman" w:cs="Times New Roman"/>
          <w:sz w:val="18"/>
          <w:szCs w:val="18"/>
        </w:rPr>
        <w:t>．</w:t>
      </w:r>
      <w:r>
        <w:rPr>
          <w:rFonts w:ascii="Times New Roman" w:hAnsi="Times New Roman" w:cs="Times New Roman"/>
          <w:sz w:val="18"/>
          <w:szCs w:val="18"/>
        </w:rPr>
        <w:t>Radar handbook[M]</w:t>
      </w:r>
      <w:r>
        <w:rPr>
          <w:rFonts w:ascii="Times New Roman" w:hAnsi="Times New Roman" w:cs="Times New Roman"/>
          <w:sz w:val="18"/>
          <w:szCs w:val="18"/>
        </w:rPr>
        <w:t>．</w:t>
      </w:r>
      <w:r>
        <w:rPr>
          <w:rFonts w:ascii="Times New Roman" w:hAnsi="Times New Roman" w:cs="Times New Roman"/>
          <w:sz w:val="18"/>
          <w:szCs w:val="18"/>
        </w:rPr>
        <w:t>2nd Edition</w:t>
      </w:r>
      <w:r>
        <w:rPr>
          <w:rFonts w:ascii="Times New Roman" w:hAnsi="Times New Roman" w:cs="Times New Roman"/>
          <w:sz w:val="18"/>
          <w:szCs w:val="18"/>
        </w:rPr>
        <w:t>．</w:t>
      </w:r>
      <w:r>
        <w:rPr>
          <w:rFonts w:ascii="Times New Roman" w:hAnsi="Times New Roman" w:cs="Times New Roman"/>
          <w:sz w:val="18"/>
          <w:szCs w:val="18"/>
        </w:rPr>
        <w:t>New York</w:t>
      </w:r>
      <w:r>
        <w:rPr>
          <w:rFonts w:ascii="Times New Roman" w:hAnsi="Times New Roman" w:cs="Times New Roman" w:hint="eastAsia"/>
          <w:sz w:val="18"/>
          <w:szCs w:val="18"/>
        </w:rPr>
        <w:t>：</w:t>
      </w:r>
      <w:r>
        <w:rPr>
          <w:rFonts w:ascii="Times New Roman" w:hAnsi="Times New Roman" w:cs="Times New Roman"/>
          <w:sz w:val="18"/>
          <w:szCs w:val="18"/>
        </w:rPr>
        <w:t xml:space="preserve"> McGraw-Hill</w:t>
      </w:r>
      <w:r>
        <w:rPr>
          <w:rFonts w:ascii="Times New Roman" w:hAnsi="Times New Roman" w:cs="Times New Roman" w:hint="eastAsia"/>
          <w:sz w:val="18"/>
          <w:szCs w:val="18"/>
        </w:rPr>
        <w:t>，</w:t>
      </w:r>
      <w:r>
        <w:rPr>
          <w:rFonts w:ascii="Times New Roman" w:hAnsi="Times New Roman" w:cs="Times New Roman"/>
          <w:sz w:val="18"/>
          <w:szCs w:val="18"/>
        </w:rPr>
        <w:t>1990</w:t>
      </w:r>
      <w:r>
        <w:rPr>
          <w:rFonts w:ascii="Times New Roman" w:hAnsi="Times New Roman" w:cs="Times New Roman" w:hint="eastAsia"/>
          <w:sz w:val="18"/>
          <w:szCs w:val="18"/>
        </w:rPr>
        <w:t>:45-47</w:t>
      </w:r>
      <w:r>
        <w:rPr>
          <w:rFonts w:ascii="Times New Roman" w:hAnsi="Times New Roman" w:cs="Times New Roman"/>
          <w:sz w:val="18"/>
          <w:szCs w:val="18"/>
        </w:rPr>
        <w:t>．</w:t>
      </w:r>
    </w:p>
    <w:p w14:paraId="3D1AE19E" w14:textId="77777777" w:rsidR="00952B9B" w:rsidRDefault="00952B9B" w:rsidP="00952B9B">
      <w:pPr>
        <w:pStyle w:val="aa"/>
        <w:adjustRightInd w:val="0"/>
        <w:snapToGrid w:val="0"/>
        <w:spacing w:afterLines="50" w:after="159"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 xml:space="preserve">2 </w:t>
      </w:r>
      <w:r>
        <w:rPr>
          <w:rFonts w:ascii="Times New Roman" w:hAnsi="Times New Roman" w:cs="Times New Roman" w:hint="eastAsia"/>
          <w:b/>
          <w:bCs/>
          <w:sz w:val="18"/>
          <w:szCs w:val="18"/>
        </w:rPr>
        <w:t>连续出版物</w:t>
      </w:r>
    </w:p>
    <w:p w14:paraId="4B4E38B3"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文题</w:t>
      </w:r>
      <w:r>
        <w:rPr>
          <w:rFonts w:ascii="Times New Roman" w:hAnsi="Times New Roman" w:cs="Times New Roman"/>
          <w:sz w:val="18"/>
          <w:szCs w:val="18"/>
        </w:rPr>
        <w:t>[J]</w:t>
      </w:r>
      <w:r>
        <w:rPr>
          <w:rFonts w:ascii="Times New Roman" w:hAnsi="Times New Roman" w:cs="Times New Roman"/>
          <w:sz w:val="18"/>
          <w:szCs w:val="18"/>
        </w:rPr>
        <w:t>．刊名，年，卷（期）：</w:t>
      </w:r>
      <w:r>
        <w:rPr>
          <w:rFonts w:ascii="Times New Roman" w:hAnsi="Times New Roman" w:cs="Times New Roman" w:hint="eastAsia"/>
          <w:sz w:val="18"/>
          <w:szCs w:val="18"/>
        </w:rPr>
        <w:t>起始页码</w:t>
      </w:r>
      <w:r>
        <w:rPr>
          <w:rFonts w:ascii="Times New Roman" w:hAnsi="Times New Roman" w:cs="Times New Roman" w:hint="eastAsia"/>
          <w:sz w:val="18"/>
          <w:szCs w:val="18"/>
        </w:rPr>
        <w:t>-</w:t>
      </w:r>
      <w:r>
        <w:rPr>
          <w:rFonts w:ascii="Times New Roman" w:hAnsi="Times New Roman" w:cs="Times New Roman" w:hint="eastAsia"/>
          <w:sz w:val="18"/>
          <w:szCs w:val="18"/>
        </w:rPr>
        <w:t>终止页码</w:t>
      </w:r>
      <w:r>
        <w:rPr>
          <w:rFonts w:ascii="Times New Roman" w:hAnsi="Times New Roman" w:cs="Times New Roman"/>
          <w:sz w:val="18"/>
          <w:szCs w:val="18"/>
        </w:rPr>
        <w:t>．</w:t>
      </w:r>
    </w:p>
    <w:p w14:paraId="12E1FDC0"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14:paraId="02D0769C"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］杨得庆，隋允康，刘正兴，等．应力和位移约束下连续体结构拓扑优化</w:t>
      </w:r>
      <w:r>
        <w:rPr>
          <w:rFonts w:ascii="Times New Roman" w:hAnsi="Times New Roman" w:cs="Times New Roman"/>
          <w:sz w:val="18"/>
          <w:szCs w:val="18"/>
        </w:rPr>
        <w:t>[J]</w:t>
      </w:r>
      <w:r>
        <w:rPr>
          <w:rFonts w:ascii="Times New Roman" w:hAnsi="Times New Roman" w:cs="Times New Roman"/>
          <w:sz w:val="18"/>
          <w:szCs w:val="18"/>
        </w:rPr>
        <w:t>．应用数学和力学，</w:t>
      </w:r>
      <w:r>
        <w:rPr>
          <w:rFonts w:ascii="Times New Roman" w:hAnsi="Times New Roman" w:cs="Times New Roman"/>
          <w:sz w:val="18"/>
          <w:szCs w:val="18"/>
        </w:rPr>
        <w:t>2000</w:t>
      </w:r>
      <w:r>
        <w:rPr>
          <w:rFonts w:ascii="Times New Roman" w:hAnsi="Times New Roman" w:cs="Times New Roman"/>
          <w:sz w:val="18"/>
          <w:szCs w:val="18"/>
        </w:rPr>
        <w:t>，</w:t>
      </w:r>
      <w:r>
        <w:rPr>
          <w:rFonts w:ascii="Times New Roman" w:hAnsi="Times New Roman" w:cs="Times New Roman"/>
          <w:sz w:val="18"/>
          <w:szCs w:val="18"/>
        </w:rPr>
        <w:t>21</w:t>
      </w: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rPr>
        <w:t>17-24</w:t>
      </w:r>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t>［</w:t>
      </w:r>
      <w:r>
        <w:rPr>
          <w:rFonts w:ascii="Times New Roman" w:hAnsi="Times New Roman" w:cs="Times New Roman"/>
          <w:sz w:val="18"/>
          <w:szCs w:val="18"/>
        </w:rPr>
        <w:t>4</w:t>
      </w:r>
      <w:r>
        <w:rPr>
          <w:rFonts w:ascii="Times New Roman" w:hAnsi="Times New Roman" w:cs="Times New Roman"/>
          <w:sz w:val="18"/>
          <w:szCs w:val="18"/>
        </w:rPr>
        <w:t>］</w:t>
      </w:r>
      <w:r>
        <w:rPr>
          <w:rFonts w:ascii="Times New Roman" w:hAnsi="Times New Roman" w:cs="Times New Roman"/>
          <w:sz w:val="18"/>
          <w:szCs w:val="18"/>
        </w:rPr>
        <w:t>KUCHEIKO S</w:t>
      </w:r>
      <w:r>
        <w:rPr>
          <w:rFonts w:ascii="Times New Roman" w:hAnsi="Times New Roman" w:cs="Times New Roman" w:hint="eastAsia"/>
          <w:sz w:val="18"/>
          <w:szCs w:val="18"/>
        </w:rPr>
        <w:t>，</w:t>
      </w:r>
      <w:r>
        <w:rPr>
          <w:rFonts w:ascii="Times New Roman" w:hAnsi="Times New Roman" w:cs="Times New Roman"/>
          <w:sz w:val="18"/>
          <w:szCs w:val="18"/>
        </w:rPr>
        <w:t>CHOI J W</w:t>
      </w:r>
      <w:r>
        <w:rPr>
          <w:rFonts w:ascii="Times New Roman" w:hAnsi="Times New Roman" w:cs="Times New Roman" w:hint="eastAsia"/>
          <w:sz w:val="18"/>
          <w:szCs w:val="18"/>
        </w:rPr>
        <w:t>，</w:t>
      </w:r>
      <w:r>
        <w:rPr>
          <w:rFonts w:ascii="Times New Roman" w:hAnsi="Times New Roman" w:cs="Times New Roman"/>
          <w:sz w:val="18"/>
          <w:szCs w:val="18"/>
        </w:rPr>
        <w:t>KIM H J</w:t>
      </w:r>
      <w:r>
        <w:rPr>
          <w:rFonts w:ascii="Times New Roman" w:hAnsi="Times New Roman" w:cs="Times New Roman"/>
          <w:sz w:val="18"/>
          <w:szCs w:val="18"/>
        </w:rPr>
        <w:t>，</w:t>
      </w:r>
      <w:r>
        <w:rPr>
          <w:rFonts w:ascii="Times New Roman" w:hAnsi="Times New Roman" w:cs="Times New Roman"/>
          <w:sz w:val="18"/>
          <w:szCs w:val="18"/>
        </w:rPr>
        <w:t>et al</w:t>
      </w:r>
      <w:r>
        <w:rPr>
          <w:rFonts w:ascii="Times New Roman" w:hAnsi="Times New Roman" w:cs="Times New Roman"/>
          <w:sz w:val="18"/>
          <w:szCs w:val="18"/>
        </w:rPr>
        <w:t>．</w:t>
      </w:r>
      <w:r>
        <w:rPr>
          <w:rFonts w:ascii="Times New Roman" w:hAnsi="Times New Roman" w:cs="Times New Roman"/>
          <w:sz w:val="18"/>
          <w:szCs w:val="18"/>
        </w:rPr>
        <w:t>Computer architecture a quantitative approach[J]</w:t>
      </w:r>
      <w:r>
        <w:rPr>
          <w:rFonts w:ascii="Times New Roman" w:hAnsi="Times New Roman" w:cs="Times New Roman"/>
          <w:sz w:val="18"/>
          <w:szCs w:val="18"/>
        </w:rPr>
        <w:t>．</w:t>
      </w:r>
      <w:r>
        <w:rPr>
          <w:rFonts w:ascii="Times New Roman" w:hAnsi="Times New Roman" w:cs="Times New Roman"/>
          <w:sz w:val="18"/>
          <w:szCs w:val="18"/>
        </w:rPr>
        <w:t xml:space="preserve">Journal </w:t>
      </w:r>
      <w:r>
        <w:rPr>
          <w:rFonts w:ascii="Times New Roman" w:hAnsi="Times New Roman" w:cs="Times New Roman"/>
          <w:sz w:val="18"/>
          <w:szCs w:val="18"/>
        </w:rPr>
        <w:t>American Ceram Soc</w:t>
      </w:r>
      <w:r>
        <w:rPr>
          <w:rFonts w:ascii="Times New Roman" w:hAnsi="Times New Roman" w:cs="Times New Roman"/>
          <w:sz w:val="18"/>
          <w:szCs w:val="18"/>
        </w:rPr>
        <w:t>，</w:t>
      </w:r>
      <w:r>
        <w:rPr>
          <w:rFonts w:ascii="Times New Roman" w:hAnsi="Times New Roman" w:cs="Times New Roman"/>
          <w:sz w:val="18"/>
          <w:szCs w:val="18"/>
        </w:rPr>
        <w:t>1997</w:t>
      </w:r>
      <w:r>
        <w:rPr>
          <w:rFonts w:ascii="Times New Roman" w:hAnsi="Times New Roman" w:cs="Times New Roman"/>
          <w:sz w:val="18"/>
          <w:szCs w:val="18"/>
        </w:rPr>
        <w:t>，</w:t>
      </w:r>
      <w:r>
        <w:rPr>
          <w:rFonts w:ascii="Times New Roman" w:hAnsi="Times New Roman" w:cs="Times New Roman"/>
          <w:sz w:val="18"/>
          <w:szCs w:val="18"/>
        </w:rPr>
        <w:t>80(11)</w:t>
      </w:r>
      <w:r>
        <w:rPr>
          <w:rFonts w:ascii="Times New Roman" w:hAnsi="Times New Roman" w:cs="Times New Roman"/>
          <w:sz w:val="18"/>
          <w:szCs w:val="18"/>
        </w:rPr>
        <w:t>：</w:t>
      </w:r>
      <w:r>
        <w:rPr>
          <w:rFonts w:ascii="Times New Roman" w:hAnsi="Times New Roman" w:cs="Times New Roman"/>
          <w:sz w:val="18"/>
          <w:szCs w:val="18"/>
        </w:rPr>
        <w:t>2937-2940</w:t>
      </w:r>
      <w:r>
        <w:rPr>
          <w:rFonts w:ascii="Times New Roman" w:hAnsi="Times New Roman" w:cs="Times New Roman"/>
          <w:sz w:val="18"/>
          <w:szCs w:val="18"/>
        </w:rPr>
        <w:t>．</w:t>
      </w:r>
    </w:p>
    <w:p w14:paraId="1262F992" w14:textId="77777777" w:rsidR="00952B9B" w:rsidRDefault="00952B9B" w:rsidP="00952B9B">
      <w:pPr>
        <w:pStyle w:val="aa"/>
        <w:adjustRightInd w:val="0"/>
        <w:snapToGrid w:val="0"/>
        <w:spacing w:afterLines="50" w:after="159"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3</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论文集、会议集</w:t>
      </w:r>
    </w:p>
    <w:p w14:paraId="7A0D00AC" w14:textId="77777777" w:rsidR="00952B9B" w:rsidRDefault="00952B9B" w:rsidP="00952B9B">
      <w:pPr>
        <w:pStyle w:val="aa"/>
        <w:adjustRightInd w:val="0"/>
        <w:snapToGrid w:val="0"/>
        <w:spacing w:afterLines="50" w:after="159"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论文</w:t>
      </w:r>
      <w:r>
        <w:rPr>
          <w:rFonts w:ascii="Times New Roman" w:hAnsi="Times New Roman" w:cs="Times New Roman"/>
          <w:sz w:val="18"/>
          <w:szCs w:val="18"/>
        </w:rPr>
        <w:t>名</w:t>
      </w:r>
      <w:r>
        <w:rPr>
          <w:rFonts w:ascii="Times New Roman" w:hAnsi="Times New Roman" w:cs="Times New Roman"/>
          <w:sz w:val="18"/>
          <w:szCs w:val="18"/>
        </w:rPr>
        <w:t>[C]</w:t>
      </w:r>
      <w:r>
        <w:rPr>
          <w:rFonts w:ascii="Times New Roman" w:hAnsi="Times New Roman" w:cs="Times New Roman" w:hint="eastAsia"/>
          <w:sz w:val="18"/>
          <w:szCs w:val="18"/>
        </w:rPr>
        <w:t>.</w:t>
      </w:r>
      <w:r>
        <w:rPr>
          <w:rFonts w:ascii="Times New Roman" w:hAnsi="Times New Roman" w:cs="Times New Roman" w:hint="eastAsia"/>
          <w:sz w:val="18"/>
          <w:szCs w:val="18"/>
        </w:rPr>
        <w:t>主编</w:t>
      </w:r>
      <w:r>
        <w:rPr>
          <w:rFonts w:ascii="Times New Roman" w:hAnsi="Times New Roman" w:cs="Times New Roman" w:hint="eastAsia"/>
          <w:sz w:val="18"/>
          <w:szCs w:val="18"/>
        </w:rPr>
        <w:t>.</w:t>
      </w:r>
      <w:r>
        <w:rPr>
          <w:rFonts w:ascii="Times New Roman" w:hAnsi="Times New Roman" w:cs="Times New Roman"/>
          <w:sz w:val="18"/>
          <w:szCs w:val="18"/>
        </w:rPr>
        <w:t>文集名．出版地：出版</w:t>
      </w:r>
      <w:r>
        <w:rPr>
          <w:rFonts w:ascii="Times New Roman" w:hAnsi="Times New Roman" w:cs="Times New Roman" w:hint="eastAsia"/>
          <w:sz w:val="18"/>
          <w:szCs w:val="18"/>
        </w:rPr>
        <w:t>社</w:t>
      </w:r>
      <w:r>
        <w:rPr>
          <w:rFonts w:ascii="Times New Roman" w:hAnsi="Times New Roman" w:cs="Times New Roman"/>
          <w:sz w:val="18"/>
          <w:szCs w:val="18"/>
        </w:rPr>
        <w:t>，出版年：</w:t>
      </w:r>
      <w:r>
        <w:rPr>
          <w:rFonts w:ascii="Times New Roman" w:hAnsi="Times New Roman" w:cs="Times New Roman" w:hint="eastAsia"/>
          <w:sz w:val="18"/>
          <w:szCs w:val="18"/>
        </w:rPr>
        <w:t>起始页码—终止页码</w:t>
      </w:r>
      <w:r>
        <w:rPr>
          <w:rFonts w:ascii="Times New Roman" w:hAnsi="Times New Roman" w:cs="Times New Roman"/>
          <w:sz w:val="18"/>
          <w:szCs w:val="18"/>
        </w:rPr>
        <w:t>．</w:t>
      </w:r>
    </w:p>
    <w:p w14:paraId="5FDFC4E3"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14:paraId="269122CA"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5</w:t>
      </w:r>
      <w:r>
        <w:rPr>
          <w:rFonts w:ascii="Times New Roman" w:hAnsi="Times New Roman" w:cs="Times New Roman"/>
          <w:sz w:val="18"/>
          <w:szCs w:val="18"/>
        </w:rPr>
        <w:t>］</w:t>
      </w:r>
      <w:r>
        <w:rPr>
          <w:rFonts w:ascii="Times New Roman" w:hAnsi="Times New Roman" w:cs="Times New Roman" w:hint="eastAsia"/>
          <w:sz w:val="18"/>
          <w:szCs w:val="18"/>
        </w:rPr>
        <w:t>贾东琴，柯平</w:t>
      </w:r>
      <w:r>
        <w:rPr>
          <w:rFonts w:ascii="Times New Roman" w:hAnsi="Times New Roman" w:cs="Times New Roman" w:hint="eastAsia"/>
          <w:sz w:val="18"/>
          <w:szCs w:val="18"/>
        </w:rPr>
        <w:t>.</w:t>
      </w:r>
      <w:r>
        <w:rPr>
          <w:rFonts w:ascii="Times New Roman" w:hAnsi="Times New Roman" w:cs="Times New Roman" w:hint="eastAsia"/>
          <w:sz w:val="18"/>
          <w:szCs w:val="18"/>
        </w:rPr>
        <w:t>面向数字素养的高校图书馆数字服务体系研究</w:t>
      </w:r>
      <w:r>
        <w:rPr>
          <w:rFonts w:ascii="Times New Roman" w:hAnsi="Times New Roman" w:cs="Times New Roman" w:hint="eastAsia"/>
          <w:sz w:val="18"/>
          <w:szCs w:val="18"/>
        </w:rPr>
        <w:t>[C].</w:t>
      </w:r>
      <w:r>
        <w:rPr>
          <w:rFonts w:ascii="Times New Roman" w:hAnsi="Times New Roman" w:cs="Times New Roman" w:hint="eastAsia"/>
          <w:sz w:val="18"/>
          <w:szCs w:val="18"/>
        </w:rPr>
        <w:t>中国图书馆学会</w:t>
      </w:r>
      <w:r>
        <w:rPr>
          <w:rFonts w:ascii="Times New Roman" w:hAnsi="Times New Roman" w:cs="Times New Roman" w:hint="eastAsia"/>
          <w:sz w:val="18"/>
          <w:szCs w:val="18"/>
        </w:rPr>
        <w:t>.</w:t>
      </w:r>
      <w:r>
        <w:rPr>
          <w:rFonts w:ascii="Times New Roman" w:hAnsi="Times New Roman" w:cs="Times New Roman" w:hint="eastAsia"/>
          <w:sz w:val="18"/>
          <w:szCs w:val="18"/>
        </w:rPr>
        <w:t>中国图书馆学会年会论文集</w:t>
      </w:r>
      <w:r>
        <w:rPr>
          <w:rFonts w:ascii="Times New Roman" w:hAnsi="Times New Roman" w:cs="Times New Roman" w:hint="eastAsia"/>
          <w:sz w:val="18"/>
          <w:szCs w:val="18"/>
        </w:rPr>
        <w:t>.</w:t>
      </w:r>
      <w:r>
        <w:rPr>
          <w:rFonts w:ascii="Times New Roman" w:hAnsi="Times New Roman" w:cs="Times New Roman" w:hint="eastAsia"/>
          <w:sz w:val="18"/>
          <w:szCs w:val="18"/>
        </w:rPr>
        <w:t>北京：国家图书馆出版社</w:t>
      </w:r>
      <w:r>
        <w:rPr>
          <w:rFonts w:ascii="Times New Roman" w:hAnsi="Times New Roman" w:cs="Times New Roman" w:hint="eastAsia"/>
          <w:sz w:val="18"/>
          <w:szCs w:val="18"/>
        </w:rPr>
        <w:t>,2011:45-52.</w:t>
      </w:r>
    </w:p>
    <w:p w14:paraId="28F06F8F"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6</w:t>
      </w:r>
      <w:r>
        <w:rPr>
          <w:rFonts w:ascii="Times New Roman" w:hAnsi="Times New Roman" w:cs="Times New Roman"/>
          <w:sz w:val="18"/>
          <w:szCs w:val="18"/>
        </w:rPr>
        <w:t>］</w:t>
      </w:r>
      <w:r>
        <w:rPr>
          <w:rFonts w:ascii="Times New Roman" w:hAnsi="Times New Roman" w:cs="Times New Roman"/>
          <w:sz w:val="18"/>
          <w:szCs w:val="18"/>
        </w:rPr>
        <w:t xml:space="preserve">MAO D H, HAN D L, ZHANG F W, et al. Water resource, environment and management of the </w:t>
      </w:r>
      <w:proofErr w:type="spellStart"/>
      <w:r>
        <w:rPr>
          <w:rFonts w:ascii="Times New Roman" w:hAnsi="Times New Roman" w:cs="Times New Roman"/>
          <w:sz w:val="18"/>
          <w:szCs w:val="18"/>
        </w:rPr>
        <w:t>Tarim</w:t>
      </w:r>
      <w:proofErr w:type="spellEnd"/>
      <w:r>
        <w:rPr>
          <w:rFonts w:ascii="Times New Roman" w:hAnsi="Times New Roman" w:cs="Times New Roman"/>
          <w:sz w:val="18"/>
          <w:szCs w:val="18"/>
        </w:rPr>
        <w:t xml:space="preserve"> Basin[C</w:t>
      </w:r>
      <w:proofErr w:type="gramStart"/>
      <w:r>
        <w:rPr>
          <w:rFonts w:ascii="Times New Roman" w:hAnsi="Times New Roman" w:cs="Times New Roman"/>
          <w:sz w:val="18"/>
          <w:szCs w:val="18"/>
        </w:rPr>
        <w:t>]</w:t>
      </w:r>
      <w:r>
        <w:rPr>
          <w:rFonts w:ascii="Times New Roman" w:hAnsi="Times New Roman" w:cs="Times New Roman" w:hint="eastAsia"/>
          <w:sz w:val="18"/>
          <w:szCs w:val="18"/>
        </w:rPr>
        <w:t>.</w:t>
      </w:r>
      <w:r>
        <w:rPr>
          <w:rFonts w:ascii="Times New Roman" w:hAnsi="Times New Roman" w:cs="Times New Roman"/>
          <w:sz w:val="18"/>
          <w:szCs w:val="18"/>
        </w:rPr>
        <w:t>WANG</w:t>
      </w:r>
      <w:proofErr w:type="gramEnd"/>
      <w:r>
        <w:rPr>
          <w:rFonts w:ascii="Times New Roman" w:hAnsi="Times New Roman" w:cs="Times New Roman"/>
          <w:sz w:val="18"/>
          <w:szCs w:val="18"/>
        </w:rPr>
        <w:t xml:space="preserve"> X </w:t>
      </w:r>
      <w:proofErr w:type="spellStart"/>
      <w:r>
        <w:rPr>
          <w:rFonts w:ascii="Times New Roman" w:hAnsi="Times New Roman" w:cs="Times New Roman"/>
          <w:sz w:val="18"/>
          <w:szCs w:val="18"/>
        </w:rPr>
        <w:t>H.Symposium</w:t>
      </w:r>
      <w:proofErr w:type="spellEnd"/>
      <w:r>
        <w:rPr>
          <w:rFonts w:ascii="Times New Roman" w:hAnsi="Times New Roman" w:cs="Times New Roman"/>
          <w:sz w:val="18"/>
          <w:szCs w:val="18"/>
        </w:rPr>
        <w:t xml:space="preserve"> Proceedings of Water Resource, Environment and Management of the </w:t>
      </w:r>
      <w:proofErr w:type="spellStart"/>
      <w:r>
        <w:rPr>
          <w:rFonts w:ascii="Times New Roman" w:hAnsi="Times New Roman" w:cs="Times New Roman"/>
          <w:sz w:val="18"/>
          <w:szCs w:val="18"/>
        </w:rPr>
        <w:t>Tarim</w:t>
      </w:r>
      <w:proofErr w:type="spellEnd"/>
      <w:r>
        <w:rPr>
          <w:rFonts w:ascii="Times New Roman" w:hAnsi="Times New Roman" w:cs="Times New Roman"/>
          <w:sz w:val="18"/>
          <w:szCs w:val="18"/>
        </w:rPr>
        <w:t xml:space="preserve"> Basin. Beijing: China Environmental</w:t>
      </w:r>
      <w:r>
        <w:rPr>
          <w:rFonts w:ascii="Times New Roman" w:hAnsi="Times New Roman" w:cs="Times New Roman" w:hint="eastAsia"/>
          <w:sz w:val="18"/>
          <w:szCs w:val="18"/>
        </w:rPr>
        <w:t xml:space="preserve"> </w:t>
      </w:r>
      <w:r>
        <w:rPr>
          <w:rFonts w:ascii="Times New Roman" w:hAnsi="Times New Roman" w:cs="Times New Roman"/>
          <w:sz w:val="18"/>
          <w:szCs w:val="18"/>
        </w:rPr>
        <w:t>Science Press, 1998: 84-91.</w:t>
      </w:r>
      <w:r>
        <w:rPr>
          <w:rFonts w:ascii="Times New Roman" w:hAnsi="Times New Roman" w:cs="Times New Roman" w:hint="eastAsia"/>
          <w:sz w:val="18"/>
          <w:szCs w:val="18"/>
        </w:rPr>
        <w:t xml:space="preserve"> </w:t>
      </w:r>
    </w:p>
    <w:p w14:paraId="2AF48210" w14:textId="77777777" w:rsidR="00952B9B" w:rsidRDefault="00952B9B" w:rsidP="00952B9B">
      <w:pPr>
        <w:pStyle w:val="aa"/>
        <w:adjustRightInd w:val="0"/>
        <w:snapToGrid w:val="0"/>
        <w:spacing w:beforeLines="50" w:before="159" w:afterLines="50" w:after="159"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4</w:t>
      </w:r>
      <w:r>
        <w:rPr>
          <w:rFonts w:ascii="Times New Roman" w:hAnsi="Times New Roman" w:cs="Times New Roman"/>
          <w:b/>
          <w:bCs/>
          <w:sz w:val="18"/>
          <w:szCs w:val="18"/>
        </w:rPr>
        <w:t xml:space="preserve"> </w:t>
      </w:r>
      <w:r>
        <w:rPr>
          <w:rFonts w:ascii="Times New Roman" w:hAnsi="Times New Roman" w:cs="Times New Roman"/>
          <w:b/>
          <w:bCs/>
          <w:sz w:val="18"/>
          <w:szCs w:val="18"/>
        </w:rPr>
        <w:t>学位论文</w:t>
      </w:r>
    </w:p>
    <w:p w14:paraId="012E73BD"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论文</w:t>
      </w:r>
      <w:r>
        <w:rPr>
          <w:rFonts w:ascii="Times New Roman" w:hAnsi="Times New Roman" w:cs="Times New Roman"/>
          <w:sz w:val="18"/>
          <w:szCs w:val="18"/>
        </w:rPr>
        <w:t>名［</w:t>
      </w:r>
      <w:r>
        <w:rPr>
          <w:rFonts w:ascii="Times New Roman" w:hAnsi="Times New Roman" w:cs="Times New Roman"/>
          <w:sz w:val="18"/>
          <w:szCs w:val="18"/>
        </w:rPr>
        <w:t>D</w:t>
      </w:r>
      <w:r>
        <w:rPr>
          <w:rFonts w:ascii="Times New Roman" w:hAnsi="Times New Roman" w:cs="Times New Roman"/>
          <w:sz w:val="18"/>
          <w:szCs w:val="18"/>
        </w:rPr>
        <w:t>］．</w:t>
      </w:r>
      <w:r>
        <w:rPr>
          <w:rFonts w:ascii="Times New Roman" w:hAnsi="Times New Roman" w:cs="Times New Roman" w:hint="eastAsia"/>
          <w:sz w:val="18"/>
          <w:szCs w:val="18"/>
        </w:rPr>
        <w:t>所在城市：保存单位</w:t>
      </w:r>
      <w:r>
        <w:rPr>
          <w:rFonts w:ascii="Times New Roman" w:hAnsi="Times New Roman" w:cs="Times New Roman"/>
          <w:sz w:val="18"/>
          <w:szCs w:val="18"/>
        </w:rPr>
        <w:t>，年．</w:t>
      </w:r>
    </w:p>
    <w:p w14:paraId="6E1AB78E"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r>
        <w:rPr>
          <w:rFonts w:ascii="Times New Roman" w:hAnsi="Times New Roman" w:cs="Times New Roman"/>
          <w:sz w:val="18"/>
          <w:szCs w:val="18"/>
        </w:rPr>
        <w:t xml:space="preserve"> </w:t>
      </w:r>
    </w:p>
    <w:p w14:paraId="1200AEA3"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lastRenderedPageBreak/>
        <w:t>［</w:t>
      </w:r>
      <w:r>
        <w:rPr>
          <w:rFonts w:ascii="Times New Roman" w:hAnsi="Times New Roman" w:cs="Times New Roman"/>
          <w:sz w:val="18"/>
          <w:szCs w:val="18"/>
        </w:rPr>
        <w:t>7</w:t>
      </w:r>
      <w:r>
        <w:rPr>
          <w:rFonts w:ascii="Times New Roman" w:hAnsi="Times New Roman" w:cs="Times New Roman"/>
          <w:sz w:val="18"/>
          <w:szCs w:val="18"/>
        </w:rPr>
        <w:t>］金宏．导航系统的精度及容错性能的研究［</w:t>
      </w:r>
      <w:r>
        <w:rPr>
          <w:rFonts w:ascii="Times New Roman" w:hAnsi="Times New Roman" w:cs="Times New Roman"/>
          <w:sz w:val="18"/>
          <w:szCs w:val="18"/>
        </w:rPr>
        <w:t>D</w:t>
      </w:r>
      <w:r>
        <w:rPr>
          <w:rFonts w:ascii="Times New Roman" w:hAnsi="Times New Roman" w:cs="Times New Roman"/>
          <w:sz w:val="18"/>
          <w:szCs w:val="18"/>
        </w:rPr>
        <w:t>］．北京：北京航空航天大学自动控制系，</w:t>
      </w:r>
      <w:r>
        <w:rPr>
          <w:rFonts w:ascii="Times New Roman" w:hAnsi="Times New Roman" w:cs="Times New Roman"/>
          <w:sz w:val="18"/>
          <w:szCs w:val="18"/>
        </w:rPr>
        <w:t>1998</w:t>
      </w:r>
      <w:r>
        <w:rPr>
          <w:rFonts w:ascii="Times New Roman" w:hAnsi="Times New Roman" w:cs="Times New Roman"/>
          <w:sz w:val="18"/>
          <w:szCs w:val="18"/>
        </w:rPr>
        <w:t>．</w:t>
      </w:r>
    </w:p>
    <w:p w14:paraId="3F385F62"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sz w:val="18"/>
          <w:szCs w:val="18"/>
        </w:rPr>
        <w:t>PAXSON V</w:t>
      </w:r>
      <w:r>
        <w:rPr>
          <w:rFonts w:ascii="Times New Roman" w:hAnsi="Times New Roman" w:cs="Times New Roman"/>
          <w:sz w:val="18"/>
          <w:szCs w:val="18"/>
        </w:rPr>
        <w:t>．</w:t>
      </w:r>
      <w:r>
        <w:rPr>
          <w:rFonts w:ascii="Times New Roman" w:hAnsi="Times New Roman" w:cs="Times New Roman"/>
          <w:sz w:val="18"/>
          <w:szCs w:val="18"/>
        </w:rPr>
        <w:t>Measurements and analysis of end-to-end internet dynamics[D]</w:t>
      </w:r>
      <w:r>
        <w:rPr>
          <w:rFonts w:ascii="Times New Roman" w:hAnsi="Times New Roman" w:cs="Times New Roman"/>
          <w:sz w:val="18"/>
          <w:szCs w:val="18"/>
        </w:rPr>
        <w:t>．</w:t>
      </w:r>
      <w:r>
        <w:rPr>
          <w:rFonts w:ascii="Times New Roman" w:hAnsi="Times New Roman" w:cs="Times New Roman"/>
          <w:sz w:val="18"/>
          <w:szCs w:val="18"/>
        </w:rPr>
        <w:t>Berkeley</w:t>
      </w:r>
      <w:r>
        <w:rPr>
          <w:rFonts w:ascii="Times New Roman" w:hAnsi="Times New Roman" w:cs="Times New Roman"/>
          <w:sz w:val="18"/>
          <w:szCs w:val="18"/>
        </w:rPr>
        <w:t>：</w:t>
      </w:r>
      <w:r>
        <w:rPr>
          <w:rFonts w:ascii="Times New Roman" w:hAnsi="Times New Roman" w:cs="Times New Roman"/>
          <w:sz w:val="18"/>
          <w:szCs w:val="18"/>
        </w:rPr>
        <w:t>Computer Science Division</w:t>
      </w:r>
      <w:r>
        <w:rPr>
          <w:rFonts w:ascii="Times New Roman" w:hAnsi="Times New Roman" w:cs="Times New Roman"/>
          <w:sz w:val="18"/>
          <w:szCs w:val="18"/>
        </w:rPr>
        <w:t>，</w:t>
      </w:r>
      <w:r>
        <w:rPr>
          <w:rFonts w:ascii="Times New Roman" w:hAnsi="Times New Roman" w:cs="Times New Roman"/>
          <w:sz w:val="18"/>
          <w:szCs w:val="18"/>
        </w:rPr>
        <w:t>University of California</w:t>
      </w:r>
      <w:r>
        <w:rPr>
          <w:rFonts w:ascii="Times New Roman" w:hAnsi="Times New Roman" w:cs="Times New Roman"/>
          <w:sz w:val="18"/>
          <w:szCs w:val="18"/>
        </w:rPr>
        <w:t>，</w:t>
      </w:r>
      <w:r>
        <w:rPr>
          <w:rFonts w:ascii="Times New Roman" w:hAnsi="Times New Roman" w:cs="Times New Roman"/>
          <w:sz w:val="18"/>
          <w:szCs w:val="18"/>
        </w:rPr>
        <w:t>1997</w:t>
      </w:r>
      <w:r>
        <w:rPr>
          <w:rFonts w:ascii="Times New Roman" w:hAnsi="Times New Roman" w:cs="Times New Roman"/>
          <w:sz w:val="18"/>
          <w:szCs w:val="18"/>
        </w:rPr>
        <w:t>．</w:t>
      </w:r>
    </w:p>
    <w:p w14:paraId="70B006F8" w14:textId="77777777" w:rsidR="00952B9B" w:rsidRDefault="00952B9B" w:rsidP="00952B9B">
      <w:pPr>
        <w:pStyle w:val="aa"/>
        <w:adjustRightInd w:val="0"/>
        <w:snapToGrid w:val="0"/>
        <w:spacing w:beforeLines="50" w:before="159" w:afterLines="50" w:after="159" w:line="320" w:lineRule="exact"/>
        <w:jc w:val="left"/>
        <w:rPr>
          <w:rFonts w:ascii="Times New Roman" w:hAnsi="Times New Roman" w:cs="Times New Roman"/>
          <w:b/>
          <w:bCs/>
          <w:sz w:val="18"/>
          <w:szCs w:val="18"/>
        </w:rPr>
      </w:pPr>
      <w:r>
        <w:rPr>
          <w:rFonts w:ascii="Times New Roman" w:hAnsi="Times New Roman" w:cs="Times New Roman" w:hint="eastAsia"/>
          <w:b/>
          <w:bCs/>
          <w:sz w:val="18"/>
          <w:szCs w:val="18"/>
        </w:rPr>
        <w:t xml:space="preserve">5 </w:t>
      </w:r>
      <w:r>
        <w:rPr>
          <w:rFonts w:ascii="Times New Roman" w:hAnsi="Times New Roman" w:cs="Times New Roman" w:hint="eastAsia"/>
          <w:b/>
          <w:bCs/>
          <w:sz w:val="18"/>
          <w:szCs w:val="18"/>
        </w:rPr>
        <w:t>技术标准</w:t>
      </w:r>
    </w:p>
    <w:p w14:paraId="2C08462A"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［序号］作者．</w:t>
      </w:r>
      <w:r>
        <w:rPr>
          <w:rFonts w:ascii="Times New Roman" w:hAnsi="Times New Roman" w:cs="Times New Roman" w:hint="eastAsia"/>
          <w:sz w:val="18"/>
          <w:szCs w:val="18"/>
        </w:rPr>
        <w:t>技术标准名称：技术标准号</w:t>
      </w:r>
      <w:r>
        <w:rPr>
          <w:rFonts w:ascii="Times New Roman" w:hAnsi="Times New Roman" w:cs="Times New Roman"/>
          <w:sz w:val="18"/>
          <w:szCs w:val="18"/>
        </w:rPr>
        <w:t>［</w:t>
      </w:r>
      <w:r>
        <w:rPr>
          <w:rFonts w:ascii="Times New Roman" w:hAnsi="Times New Roman" w:cs="Times New Roman" w:hint="eastAsia"/>
          <w:sz w:val="18"/>
          <w:szCs w:val="18"/>
        </w:rPr>
        <w:t>S</w:t>
      </w:r>
      <w:r>
        <w:rPr>
          <w:rFonts w:ascii="Times New Roman" w:hAnsi="Times New Roman" w:cs="Times New Roman"/>
          <w:sz w:val="18"/>
          <w:szCs w:val="18"/>
        </w:rPr>
        <w:t>］．</w:t>
      </w:r>
      <w:r>
        <w:rPr>
          <w:rFonts w:ascii="Times New Roman" w:hAnsi="Times New Roman" w:cs="Times New Roman" w:hint="eastAsia"/>
          <w:sz w:val="18"/>
          <w:szCs w:val="18"/>
        </w:rPr>
        <w:t>出版地：出版单位，年</w:t>
      </w:r>
      <w:r>
        <w:rPr>
          <w:rFonts w:ascii="Times New Roman" w:hAnsi="Times New Roman" w:cs="Times New Roman"/>
          <w:sz w:val="18"/>
          <w:szCs w:val="18"/>
        </w:rPr>
        <w:t>．</w:t>
      </w:r>
    </w:p>
    <w:p w14:paraId="54788CA7"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9</w:t>
      </w:r>
      <w:r>
        <w:rPr>
          <w:rFonts w:ascii="Times New Roman" w:hAnsi="Times New Roman" w:cs="Times New Roman"/>
          <w:sz w:val="18"/>
          <w:szCs w:val="18"/>
        </w:rPr>
        <w:t>］</w:t>
      </w:r>
      <w:r>
        <w:rPr>
          <w:rFonts w:ascii="Times New Roman" w:hAnsi="Times New Roman" w:cs="Times New Roman" w:hint="eastAsia"/>
          <w:sz w:val="18"/>
          <w:szCs w:val="18"/>
        </w:rPr>
        <w:t>全国信息与文献标准化技术委员会</w:t>
      </w:r>
      <w:r>
        <w:rPr>
          <w:rFonts w:ascii="Times New Roman" w:hAnsi="Times New Roman" w:cs="Times New Roman" w:hint="eastAsia"/>
          <w:sz w:val="18"/>
          <w:szCs w:val="18"/>
        </w:rPr>
        <w:t>.</w:t>
      </w:r>
      <w:r>
        <w:rPr>
          <w:rFonts w:ascii="Times New Roman" w:hAnsi="Times New Roman" w:cs="Times New Roman" w:hint="eastAsia"/>
          <w:sz w:val="18"/>
          <w:szCs w:val="18"/>
        </w:rPr>
        <w:t>文献著录：第</w:t>
      </w:r>
      <w:r>
        <w:rPr>
          <w:rFonts w:ascii="Times New Roman" w:hAnsi="Times New Roman" w:cs="Times New Roman" w:hint="eastAsia"/>
          <w:sz w:val="18"/>
          <w:szCs w:val="18"/>
        </w:rPr>
        <w:t>4</w:t>
      </w:r>
      <w:r>
        <w:rPr>
          <w:rFonts w:ascii="Times New Roman" w:hAnsi="Times New Roman" w:cs="Times New Roman" w:hint="eastAsia"/>
          <w:sz w:val="18"/>
          <w:szCs w:val="18"/>
        </w:rPr>
        <w:t>部分</w:t>
      </w:r>
      <w:r>
        <w:rPr>
          <w:rFonts w:ascii="Times New Roman" w:hAnsi="Times New Roman" w:cs="Times New Roman" w:hint="eastAsia"/>
          <w:sz w:val="18"/>
          <w:szCs w:val="18"/>
        </w:rPr>
        <w:t xml:space="preserve"> </w:t>
      </w:r>
      <w:r>
        <w:rPr>
          <w:rFonts w:ascii="Times New Roman" w:hAnsi="Times New Roman" w:cs="Times New Roman" w:hint="eastAsia"/>
          <w:sz w:val="18"/>
          <w:szCs w:val="18"/>
        </w:rPr>
        <w:t>非书资料：</w:t>
      </w:r>
      <w:r>
        <w:rPr>
          <w:rFonts w:ascii="Times New Roman" w:hAnsi="Times New Roman" w:cs="Times New Roman" w:hint="eastAsia"/>
          <w:sz w:val="18"/>
          <w:szCs w:val="18"/>
        </w:rPr>
        <w:t>GB/T 3792.4</w:t>
      </w:r>
      <w:r>
        <w:rPr>
          <w:rFonts w:ascii="Times New Roman" w:hAnsi="Times New Roman" w:cs="Times New Roman" w:hint="eastAsia"/>
          <w:sz w:val="18"/>
          <w:szCs w:val="18"/>
        </w:rPr>
        <w:t>—</w:t>
      </w:r>
      <w:r>
        <w:rPr>
          <w:rFonts w:ascii="Times New Roman" w:hAnsi="Times New Roman" w:cs="Times New Roman" w:hint="eastAsia"/>
          <w:sz w:val="18"/>
          <w:szCs w:val="18"/>
        </w:rPr>
        <w:t>2009[S].</w:t>
      </w:r>
      <w:r>
        <w:rPr>
          <w:rFonts w:ascii="Times New Roman" w:hAnsi="Times New Roman" w:cs="Times New Roman" w:hint="eastAsia"/>
          <w:sz w:val="18"/>
          <w:szCs w:val="18"/>
        </w:rPr>
        <w:t>北京：中国标准出版社，</w:t>
      </w:r>
      <w:r>
        <w:rPr>
          <w:rFonts w:ascii="Times New Roman" w:hAnsi="Times New Roman" w:cs="Times New Roman" w:hint="eastAsia"/>
          <w:sz w:val="18"/>
          <w:szCs w:val="18"/>
        </w:rPr>
        <w:t>2010</w:t>
      </w:r>
      <w:r>
        <w:rPr>
          <w:rFonts w:ascii="Times New Roman" w:hAnsi="Times New Roman" w:cs="Times New Roman" w:hint="eastAsia"/>
          <w:sz w:val="18"/>
          <w:szCs w:val="18"/>
        </w:rPr>
        <w:t>：</w:t>
      </w:r>
      <w:r>
        <w:rPr>
          <w:rFonts w:ascii="Times New Roman" w:hAnsi="Times New Roman" w:cs="Times New Roman" w:hint="eastAsia"/>
          <w:sz w:val="18"/>
          <w:szCs w:val="18"/>
        </w:rPr>
        <w:t>3.</w:t>
      </w:r>
    </w:p>
    <w:p w14:paraId="2FB8C2E1" w14:textId="77777777" w:rsidR="00952B9B" w:rsidRDefault="00952B9B" w:rsidP="00952B9B">
      <w:pPr>
        <w:pStyle w:val="aa"/>
        <w:adjustRightInd w:val="0"/>
        <w:snapToGrid w:val="0"/>
        <w:spacing w:line="32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10</w:t>
      </w:r>
      <w:r>
        <w:rPr>
          <w:rFonts w:ascii="Times New Roman" w:hAnsi="Times New Roman" w:cs="Times New Roman"/>
          <w:sz w:val="18"/>
          <w:szCs w:val="18"/>
        </w:rPr>
        <w:t>］</w:t>
      </w:r>
      <w:r>
        <w:rPr>
          <w:rFonts w:ascii="Times New Roman" w:hAnsi="Times New Roman" w:cs="Times New Roman" w:hint="eastAsia"/>
          <w:sz w:val="18"/>
          <w:szCs w:val="18"/>
        </w:rPr>
        <w:t>国家环境保护局科技标准司</w:t>
      </w:r>
      <w:r>
        <w:rPr>
          <w:rFonts w:ascii="Times New Roman" w:hAnsi="Times New Roman" w:cs="Times New Roman" w:hint="eastAsia"/>
          <w:sz w:val="18"/>
          <w:szCs w:val="18"/>
        </w:rPr>
        <w:t>.</w:t>
      </w:r>
      <w:r>
        <w:rPr>
          <w:rFonts w:ascii="Times New Roman" w:hAnsi="Times New Roman" w:cs="Times New Roman" w:hint="eastAsia"/>
          <w:sz w:val="18"/>
          <w:szCs w:val="18"/>
        </w:rPr>
        <w:t>土壤环境质量标准：</w:t>
      </w:r>
      <w:r>
        <w:rPr>
          <w:rFonts w:ascii="Times New Roman" w:hAnsi="Times New Roman" w:cs="Times New Roman" w:hint="eastAsia"/>
          <w:sz w:val="18"/>
          <w:szCs w:val="18"/>
        </w:rPr>
        <w:t>GB15616</w:t>
      </w:r>
      <w:r>
        <w:rPr>
          <w:rFonts w:ascii="Times New Roman" w:hAnsi="Times New Roman" w:cs="Times New Roman" w:hint="eastAsia"/>
          <w:sz w:val="18"/>
          <w:szCs w:val="18"/>
        </w:rPr>
        <w:t>—</w:t>
      </w:r>
      <w:r>
        <w:rPr>
          <w:rFonts w:ascii="Times New Roman" w:hAnsi="Times New Roman" w:cs="Times New Roman" w:hint="eastAsia"/>
          <w:sz w:val="18"/>
          <w:szCs w:val="18"/>
        </w:rPr>
        <w:t>1995[S/OL].</w:t>
      </w:r>
      <w:r>
        <w:rPr>
          <w:rFonts w:ascii="Times New Roman" w:hAnsi="Times New Roman" w:cs="Times New Roman" w:hint="eastAsia"/>
          <w:sz w:val="18"/>
          <w:szCs w:val="18"/>
        </w:rPr>
        <w:t>北京：中国标准出版社</w:t>
      </w:r>
      <w:r>
        <w:rPr>
          <w:rFonts w:ascii="Times New Roman" w:hAnsi="Times New Roman" w:cs="Times New Roman" w:hint="eastAsia"/>
          <w:sz w:val="18"/>
          <w:szCs w:val="18"/>
        </w:rPr>
        <w:t>,1996:2-3[2013-10-14</w:t>
      </w:r>
      <w:proofErr w:type="gramStart"/>
      <w:r>
        <w:rPr>
          <w:rFonts w:ascii="Times New Roman" w:hAnsi="Times New Roman" w:cs="Times New Roman" w:hint="eastAsia"/>
          <w:sz w:val="18"/>
          <w:szCs w:val="18"/>
        </w:rPr>
        <w:t>].http://wenku.baidu.com/view/b950a34b767f5acfalc7cd49.html</w:t>
      </w:r>
      <w:proofErr w:type="gramEnd"/>
      <w:r>
        <w:rPr>
          <w:rFonts w:ascii="Times New Roman" w:hAnsi="Times New Roman" w:cs="Times New Roman" w:hint="eastAsia"/>
          <w:sz w:val="18"/>
          <w:szCs w:val="18"/>
        </w:rPr>
        <w:t>.</w:t>
      </w:r>
    </w:p>
    <w:p w14:paraId="5E18EDE7" w14:textId="77777777" w:rsidR="00952B9B" w:rsidRDefault="00952B9B" w:rsidP="00952B9B">
      <w:pPr>
        <w:pStyle w:val="aa"/>
        <w:adjustRightInd w:val="0"/>
        <w:snapToGrid w:val="0"/>
        <w:spacing w:beforeLines="50" w:before="159" w:afterLines="50" w:after="159" w:line="320" w:lineRule="exact"/>
        <w:jc w:val="left"/>
        <w:rPr>
          <w:rFonts w:ascii="Times New Roman" w:hAnsi="Times New Roman" w:cs="Times New Roman"/>
          <w:b/>
          <w:bCs/>
          <w:sz w:val="18"/>
          <w:szCs w:val="18"/>
        </w:rPr>
      </w:pPr>
      <w:r>
        <w:rPr>
          <w:rFonts w:ascii="Times New Roman" w:hAnsi="Times New Roman" w:cs="Times New Roman"/>
          <w:b/>
          <w:bCs/>
          <w:sz w:val="18"/>
          <w:szCs w:val="18"/>
        </w:rPr>
        <w:t xml:space="preserve">6  </w:t>
      </w:r>
      <w:r>
        <w:rPr>
          <w:rFonts w:ascii="Times New Roman" w:hAnsi="Times New Roman" w:cs="Times New Roman"/>
          <w:b/>
          <w:bCs/>
          <w:sz w:val="18"/>
          <w:szCs w:val="18"/>
        </w:rPr>
        <w:t>报告</w:t>
      </w:r>
    </w:p>
    <w:p w14:paraId="7D6BB1A6"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［序号］报告者．报告题名，报告编号</w:t>
      </w:r>
      <w:r>
        <w:rPr>
          <w:rFonts w:ascii="Times New Roman" w:hAnsi="Times New Roman" w:cs="Times New Roman"/>
          <w:sz w:val="18"/>
          <w:szCs w:val="18"/>
        </w:rPr>
        <w:t>[R]</w:t>
      </w:r>
      <w:r>
        <w:rPr>
          <w:rFonts w:ascii="Times New Roman" w:hAnsi="Times New Roman" w:cs="Times New Roman"/>
          <w:sz w:val="18"/>
          <w:szCs w:val="18"/>
        </w:rPr>
        <w:t>．地点：报告机构，完成年．</w:t>
      </w:r>
    </w:p>
    <w:p w14:paraId="278B1B60"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14:paraId="1EA60546" w14:textId="77777777" w:rsidR="00952B9B" w:rsidRDefault="00952B9B" w:rsidP="00952B9B">
      <w:pPr>
        <w:pStyle w:val="aa"/>
        <w:adjustRightInd w:val="0"/>
        <w:snapToGrid w:val="0"/>
        <w:spacing w:line="32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11</w:t>
      </w:r>
      <w:r>
        <w:rPr>
          <w:rFonts w:ascii="Times New Roman" w:hAnsi="Times New Roman" w:cs="Times New Roman"/>
          <w:sz w:val="18"/>
          <w:szCs w:val="18"/>
        </w:rPr>
        <w:t>］</w:t>
      </w:r>
      <w:r>
        <w:rPr>
          <w:rFonts w:ascii="Times New Roman" w:hAnsi="Times New Roman" w:cs="Times New Roman"/>
          <w:sz w:val="18"/>
          <w:szCs w:val="18"/>
        </w:rPr>
        <w:t>World Health Organization</w:t>
      </w:r>
      <w:r>
        <w:rPr>
          <w:rFonts w:ascii="Times New Roman" w:hAnsi="Times New Roman" w:cs="Times New Roman"/>
          <w:sz w:val="18"/>
          <w:szCs w:val="18"/>
        </w:rPr>
        <w:t>．</w:t>
      </w:r>
      <w:r>
        <w:rPr>
          <w:rFonts w:ascii="Times New Roman" w:hAnsi="Times New Roman" w:cs="Times New Roman"/>
          <w:sz w:val="18"/>
          <w:szCs w:val="18"/>
        </w:rPr>
        <w:t>Factors regulating the immune response</w:t>
      </w:r>
      <w:r>
        <w:rPr>
          <w:rFonts w:ascii="Times New Roman" w:hAnsi="Times New Roman" w:cs="Times New Roman"/>
          <w:sz w:val="18"/>
          <w:szCs w:val="18"/>
        </w:rPr>
        <w:t>：</w:t>
      </w:r>
      <w:r>
        <w:rPr>
          <w:rFonts w:ascii="Times New Roman" w:hAnsi="Times New Roman" w:cs="Times New Roman"/>
          <w:sz w:val="18"/>
          <w:szCs w:val="18"/>
        </w:rPr>
        <w:t>report of WHO Scientific Group[R]</w:t>
      </w:r>
      <w:r>
        <w:rPr>
          <w:rFonts w:ascii="Times New Roman" w:hAnsi="Times New Roman" w:cs="Times New Roman"/>
          <w:sz w:val="18"/>
          <w:szCs w:val="18"/>
        </w:rPr>
        <w:t>．</w:t>
      </w:r>
      <w:r>
        <w:rPr>
          <w:rFonts w:ascii="Times New Roman" w:hAnsi="Times New Roman" w:cs="Times New Roman"/>
          <w:sz w:val="18"/>
          <w:szCs w:val="18"/>
        </w:rPr>
        <w:t>Geneva</w:t>
      </w:r>
      <w:r>
        <w:rPr>
          <w:rFonts w:ascii="Times New Roman" w:hAnsi="Times New Roman" w:cs="Times New Roman"/>
          <w:sz w:val="18"/>
          <w:szCs w:val="18"/>
        </w:rPr>
        <w:t>：</w:t>
      </w:r>
      <w:r>
        <w:rPr>
          <w:rFonts w:ascii="Times New Roman" w:hAnsi="Times New Roman" w:cs="Times New Roman"/>
          <w:sz w:val="18"/>
          <w:szCs w:val="18"/>
        </w:rPr>
        <w:t xml:space="preserve"> WHO</w:t>
      </w:r>
      <w:r>
        <w:rPr>
          <w:rFonts w:ascii="Times New Roman" w:hAnsi="Times New Roman" w:cs="Times New Roman"/>
          <w:sz w:val="18"/>
          <w:szCs w:val="18"/>
        </w:rPr>
        <w:t>，</w:t>
      </w:r>
      <w:r>
        <w:rPr>
          <w:rFonts w:ascii="Times New Roman" w:hAnsi="Times New Roman" w:cs="Times New Roman"/>
          <w:sz w:val="18"/>
          <w:szCs w:val="18"/>
        </w:rPr>
        <w:t>1998</w:t>
      </w:r>
      <w:r>
        <w:rPr>
          <w:rFonts w:ascii="Times New Roman" w:hAnsi="Times New Roman" w:cs="Times New Roman"/>
          <w:sz w:val="18"/>
          <w:szCs w:val="18"/>
        </w:rPr>
        <w:t>．</w:t>
      </w:r>
    </w:p>
    <w:p w14:paraId="62250846" w14:textId="77777777" w:rsidR="00952B9B" w:rsidRDefault="00952B9B" w:rsidP="00952B9B">
      <w:pPr>
        <w:pStyle w:val="aa"/>
        <w:adjustRightInd w:val="0"/>
        <w:snapToGrid w:val="0"/>
        <w:spacing w:beforeLines="50" w:before="159" w:afterLines="50" w:after="159" w:line="320" w:lineRule="exact"/>
        <w:jc w:val="left"/>
        <w:rPr>
          <w:rFonts w:ascii="Times New Roman" w:hAnsi="Times New Roman" w:cs="Times New Roman"/>
          <w:b/>
          <w:bCs/>
          <w:sz w:val="18"/>
          <w:szCs w:val="18"/>
        </w:rPr>
      </w:pPr>
      <w:r>
        <w:rPr>
          <w:rFonts w:ascii="Times New Roman" w:hAnsi="Times New Roman" w:cs="Times New Roman"/>
          <w:b/>
          <w:bCs/>
          <w:sz w:val="18"/>
          <w:szCs w:val="18"/>
        </w:rPr>
        <w:t xml:space="preserve">7  </w:t>
      </w:r>
      <w:r>
        <w:rPr>
          <w:rFonts w:ascii="Times New Roman" w:hAnsi="Times New Roman" w:cs="Times New Roman" w:hint="eastAsia"/>
          <w:b/>
          <w:bCs/>
          <w:sz w:val="18"/>
          <w:szCs w:val="18"/>
        </w:rPr>
        <w:t>专利</w:t>
      </w:r>
    </w:p>
    <w:p w14:paraId="41BB47F6" w14:textId="77777777" w:rsidR="00952B9B" w:rsidRDefault="00952B9B" w:rsidP="00952B9B">
      <w:pPr>
        <w:adjustRightInd w:val="0"/>
        <w:snapToGrid w:val="0"/>
        <w:spacing w:line="320" w:lineRule="exact"/>
        <w:jc w:val="left"/>
        <w:rPr>
          <w:sz w:val="18"/>
          <w:szCs w:val="18"/>
        </w:rPr>
      </w:pPr>
      <w:r>
        <w:rPr>
          <w:sz w:val="18"/>
          <w:szCs w:val="18"/>
        </w:rPr>
        <w:t>［序号］专利申请者．专利题名</w:t>
      </w:r>
      <w:r>
        <w:rPr>
          <w:b/>
          <w:sz w:val="18"/>
          <w:szCs w:val="18"/>
        </w:rPr>
        <w:t>：</w:t>
      </w:r>
      <w:r>
        <w:rPr>
          <w:sz w:val="18"/>
          <w:szCs w:val="18"/>
        </w:rPr>
        <w:t>专利号</w:t>
      </w:r>
      <w:r>
        <w:rPr>
          <w:sz w:val="18"/>
          <w:szCs w:val="18"/>
        </w:rPr>
        <w:t xml:space="preserve">[P] </w:t>
      </w:r>
      <w:r>
        <w:rPr>
          <w:rFonts w:hint="eastAsia"/>
          <w:sz w:val="18"/>
          <w:szCs w:val="18"/>
        </w:rPr>
        <w:t>.</w:t>
      </w:r>
      <w:r>
        <w:rPr>
          <w:sz w:val="18"/>
          <w:szCs w:val="18"/>
        </w:rPr>
        <w:t>发布日期．</w:t>
      </w:r>
    </w:p>
    <w:p w14:paraId="48C47CBC"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b/>
          <w:bCs/>
          <w:sz w:val="18"/>
          <w:szCs w:val="18"/>
        </w:rPr>
        <w:t>例：</w:t>
      </w:r>
    </w:p>
    <w:p w14:paraId="34F2265E"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张凯军</w:t>
      </w:r>
      <w:r>
        <w:rPr>
          <w:rFonts w:ascii="Times New Roman" w:hAnsi="Times New Roman" w:cs="Times New Roman" w:hint="eastAsia"/>
          <w:sz w:val="18"/>
          <w:szCs w:val="18"/>
        </w:rPr>
        <w:t>.</w:t>
      </w:r>
      <w:r>
        <w:rPr>
          <w:rFonts w:ascii="Times New Roman" w:hAnsi="Times New Roman" w:cs="Times New Roman" w:hint="eastAsia"/>
          <w:sz w:val="18"/>
          <w:szCs w:val="18"/>
        </w:rPr>
        <w:t>轨道火车及高速轨道火车紧急安全制动辅助装置：</w:t>
      </w:r>
      <w:r>
        <w:rPr>
          <w:rFonts w:ascii="Times New Roman" w:hAnsi="Times New Roman" w:cs="Times New Roman" w:hint="eastAsia"/>
          <w:sz w:val="18"/>
          <w:szCs w:val="18"/>
        </w:rPr>
        <w:t>201220158825.2[P].2012-04-05.</w:t>
      </w:r>
    </w:p>
    <w:p w14:paraId="48B6B778" w14:textId="77777777" w:rsidR="00952B9B" w:rsidRDefault="00952B9B" w:rsidP="00952B9B">
      <w:pPr>
        <w:pStyle w:val="aa"/>
        <w:adjustRightInd w:val="0"/>
        <w:snapToGrid w:val="0"/>
        <w:spacing w:line="320" w:lineRule="exact"/>
        <w:jc w:val="left"/>
        <w:rPr>
          <w:rFonts w:ascii="Times New Roman" w:hAnsi="Times New Roman" w:cs="Times New Roman"/>
          <w:sz w:val="18"/>
          <w:szCs w:val="18"/>
        </w:rPr>
      </w:pPr>
    </w:p>
    <w:p w14:paraId="3C6CD884" w14:textId="2C65AE66" w:rsidR="00952B9B" w:rsidRDefault="00952B9B" w:rsidP="00952B9B">
      <w:pPr>
        <w:pStyle w:val="aa"/>
        <w:adjustRightInd w:val="0"/>
        <w:snapToGrid w:val="0"/>
        <w:spacing w:line="320" w:lineRule="exact"/>
        <w:jc w:val="left"/>
        <w:rPr>
          <w:rFonts w:ascii="Times New Roman" w:hAnsi="Times New Roman" w:cs="Times New Roman"/>
        </w:rPr>
        <w:sectPr w:rsidR="00952B9B" w:rsidSect="00AB2209">
          <w:type w:val="continuous"/>
          <w:pgSz w:w="11906" w:h="16838"/>
          <w:pgMar w:top="1440" w:right="1080" w:bottom="1440" w:left="1080" w:header="851" w:footer="1247" w:gutter="0"/>
          <w:cols w:num="2" w:space="425"/>
          <w:titlePg/>
          <w:docGrid w:type="linesAndChars" w:linePitch="318"/>
        </w:sectPr>
      </w:pPr>
    </w:p>
    <w:p w14:paraId="36BB11DA" w14:textId="77777777" w:rsidR="00952B9B" w:rsidRDefault="00952B9B" w:rsidP="00952B9B">
      <w:pPr>
        <w:adjustRightInd w:val="0"/>
        <w:snapToGrid w:val="0"/>
        <w:spacing w:line="320" w:lineRule="exact"/>
      </w:pPr>
    </w:p>
    <w:p w14:paraId="2677366D" w14:textId="77777777" w:rsidR="003955EA" w:rsidRPr="00952B9B" w:rsidRDefault="00D76D33"/>
    <w:sectPr w:rsidR="003955EA" w:rsidRPr="00952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283C" w14:textId="77777777" w:rsidR="00D76D33" w:rsidRDefault="00D76D33" w:rsidP="00952B9B">
      <w:r>
        <w:separator/>
      </w:r>
    </w:p>
  </w:endnote>
  <w:endnote w:type="continuationSeparator" w:id="0">
    <w:p w14:paraId="18DFFDD7" w14:textId="77777777" w:rsidR="00D76D33" w:rsidRDefault="00D76D33" w:rsidP="0095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A06D" w14:textId="1C78D539" w:rsidR="00952B9B" w:rsidRDefault="00952B9B">
    <w:pPr>
      <w:pStyle w:val="ad"/>
      <w:snapToGrid/>
      <w:spacing w:line="280" w:lineRule="exact"/>
      <w:rPr>
        <w:rFonts w:eastAsia="黑体"/>
        <w:bCs/>
        <w:szCs w:val="18"/>
      </w:rPr>
    </w:pPr>
    <w:r>
      <w:rPr>
        <w:rFonts w:eastAsia="黑体" w:hint="eastAsia"/>
        <w:bCs/>
        <w:noProof/>
        <w:szCs w:val="18"/>
      </w:rPr>
      <mc:AlternateContent>
        <mc:Choice Requires="wps">
          <w:drawing>
            <wp:anchor distT="4294967295" distB="4294967295" distL="114300" distR="114300" simplePos="0" relativeHeight="251659264" behindDoc="0" locked="0" layoutInCell="1" allowOverlap="1" wp14:anchorId="41A8A020" wp14:editId="11FFC6C3">
              <wp:simplePos x="0" y="0"/>
              <wp:positionH relativeFrom="margin">
                <wp:posOffset>9525</wp:posOffset>
              </wp:positionH>
              <wp:positionV relativeFrom="paragraph">
                <wp:posOffset>121919</wp:posOffset>
              </wp:positionV>
              <wp:extent cx="1404620" cy="0"/>
              <wp:effectExtent l="0" t="0" r="0" b="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3E60"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5pt,9.6pt" to="111.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" strokeweight=".6pt">
              <w10:wrap type="topAndBottom" anchorx="margin"/>
            </v:line>
          </w:pict>
        </mc:Fallback>
      </mc:AlternateContent>
    </w:r>
  </w:p>
  <w:p w14:paraId="6885A6F6" w14:textId="1C465F7C" w:rsidR="005F3D35" w:rsidRPr="005F3D35" w:rsidRDefault="005F3D35" w:rsidP="00E50774">
    <w:pPr>
      <w:adjustRightInd w:val="0"/>
      <w:snapToGrid w:val="0"/>
      <w:spacing w:line="320" w:lineRule="exact"/>
      <w:ind w:rightChars="200" w:right="420"/>
      <w:rPr>
        <w:szCs w:val="21"/>
      </w:rPr>
    </w:pPr>
    <w:r w:rsidRPr="005F3D35">
      <w:rPr>
        <w:rFonts w:ascii="KaiTi" w:eastAsia="KaiTi" w:hAnsi="KaiTi"/>
        <w:color w:val="FF0000"/>
        <w:kern w:val="0"/>
        <w:szCs w:val="21"/>
      </w:rPr>
      <w:t>（</w:t>
    </w:r>
    <w:r>
      <w:rPr>
        <w:rFonts w:ascii="KaiTi" w:eastAsia="KaiTi" w:hAnsi="KaiTi" w:hint="eastAsia"/>
        <w:color w:val="FF0000"/>
        <w:kern w:val="0"/>
        <w:szCs w:val="21"/>
      </w:rPr>
      <w:t>请在页脚处完整列出基金项目、作者及通讯作者简介和联系方式</w:t>
    </w:r>
    <w:r w:rsidRPr="005F3D35">
      <w:rPr>
        <w:rFonts w:ascii="KaiTi" w:eastAsia="KaiTi" w:hAnsi="KaiTi"/>
        <w:color w:val="FF0000"/>
        <w:kern w:val="0"/>
        <w:szCs w:val="21"/>
      </w:rPr>
      <w:t>）</w:t>
    </w:r>
  </w:p>
  <w:p w14:paraId="471A9E56" w14:textId="77777777" w:rsidR="007A5852" w:rsidRPr="007A5852" w:rsidRDefault="007A5852" w:rsidP="007A5852">
    <w:pPr>
      <w:autoSpaceDE w:val="0"/>
      <w:autoSpaceDN w:val="0"/>
      <w:spacing w:line="280" w:lineRule="exact"/>
      <w:ind w:firstLineChars="150" w:firstLine="270"/>
      <w:rPr>
        <w:rFonts w:ascii="宋体" w:hAnsi="宋体" w:cs="宋体"/>
        <w:color w:val="000000"/>
        <w:kern w:val="0"/>
        <w:sz w:val="18"/>
        <w:szCs w:val="18"/>
      </w:rPr>
    </w:pPr>
    <w:r w:rsidRPr="007A5852">
      <w:rPr>
        <w:rFonts w:ascii="宋体" w:eastAsia="黑体" w:hAnsi="宋体" w:cs="宋体" w:hint="eastAsia"/>
        <w:bCs/>
        <w:color w:val="000000"/>
        <w:kern w:val="0"/>
        <w:sz w:val="18"/>
        <w:szCs w:val="18"/>
      </w:rPr>
      <w:t>基金项目：</w:t>
    </w:r>
    <w:r w:rsidRPr="007A5852">
      <w:rPr>
        <w:rFonts w:ascii="宋体" w:hAnsi="宋体" w:cs="宋体" w:hint="eastAsia"/>
        <w:color w:val="000000"/>
        <w:kern w:val="0"/>
        <w:sz w:val="18"/>
        <w:szCs w:val="18"/>
      </w:rPr>
      <w:t>中央公益类科研机构的基础研究经费（</w:t>
    </w:r>
    <w:r w:rsidRPr="007A5852">
      <w:rPr>
        <w:rFonts w:ascii="宋体" w:hAnsi="宋体" w:cs="宋体"/>
        <w:color w:val="000000"/>
        <w:kern w:val="0"/>
        <w:sz w:val="18"/>
        <w:szCs w:val="18"/>
      </w:rPr>
      <w:t>31-AKYZD1805-1）</w:t>
    </w:r>
    <w:r w:rsidRPr="007A5852">
      <w:rPr>
        <w:rFonts w:ascii="宋体" w:hAnsi="宋体" w:cs="宋体" w:hint="eastAsia"/>
        <w:color w:val="000000"/>
        <w:kern w:val="0"/>
        <w:sz w:val="18"/>
        <w:szCs w:val="18"/>
      </w:rPr>
      <w:t>。</w:t>
    </w:r>
  </w:p>
  <w:p w14:paraId="2C69875B" w14:textId="1CA8F83F" w:rsidR="00952B9B" w:rsidRPr="007A5852" w:rsidRDefault="007A5852" w:rsidP="007A5852">
    <w:pPr>
      <w:tabs>
        <w:tab w:val="left" w:pos="7193"/>
      </w:tabs>
      <w:autoSpaceDE w:val="0"/>
      <w:autoSpaceDN w:val="0"/>
      <w:spacing w:line="280" w:lineRule="exact"/>
      <w:ind w:firstLineChars="150" w:firstLine="270"/>
      <w:rPr>
        <w:rFonts w:ascii="宋体" w:hAnsi="宋体" w:cs="宋体"/>
        <w:color w:val="000000"/>
        <w:kern w:val="0"/>
        <w:sz w:val="18"/>
        <w:szCs w:val="18"/>
        <w:lang w:eastAsia="en-US"/>
      </w:rPr>
    </w:pPr>
    <w:proofErr w:type="spellStart"/>
    <w:r w:rsidRPr="007A5852">
      <w:rPr>
        <w:rFonts w:ascii="宋体" w:eastAsia="黑体" w:hAnsi="宋体" w:cs="宋体" w:hint="eastAsia"/>
        <w:bCs/>
        <w:color w:val="000000"/>
        <w:kern w:val="0"/>
        <w:sz w:val="18"/>
        <w:szCs w:val="18"/>
        <w:lang w:eastAsia="en-US"/>
      </w:rPr>
      <w:t>作者简介</w:t>
    </w:r>
    <w:proofErr w:type="spellEnd"/>
    <w:r w:rsidRPr="007A5852">
      <w:rPr>
        <w:rFonts w:ascii="宋体" w:eastAsia="黑体" w:hAnsi="宋体" w:cs="宋体" w:hint="eastAsia"/>
        <w:bCs/>
        <w:color w:val="000000"/>
        <w:kern w:val="0"/>
        <w:sz w:val="18"/>
        <w:szCs w:val="18"/>
        <w:lang w:eastAsia="en-US"/>
      </w:rPr>
      <w:t>：</w:t>
    </w:r>
    <w:r w:rsidRPr="007A5852">
      <w:rPr>
        <w:rFonts w:ascii="宋体" w:hAnsi="宋体" w:cs="宋体" w:hint="eastAsia"/>
        <w:color w:val="000000"/>
        <w:kern w:val="0"/>
        <w:sz w:val="18"/>
        <w:szCs w:val="18"/>
      </w:rPr>
      <w:t>欧阳艳</w:t>
    </w:r>
    <w:proofErr w:type="gramStart"/>
    <w:r w:rsidRPr="007A5852">
      <w:rPr>
        <w:rFonts w:ascii="宋体" w:hAnsi="宋体" w:cs="宋体" w:hint="eastAsia"/>
        <w:color w:val="000000"/>
        <w:kern w:val="0"/>
        <w:sz w:val="18"/>
        <w:szCs w:val="18"/>
      </w:rPr>
      <w:t>艳</w:t>
    </w:r>
    <w:proofErr w:type="gramEnd"/>
    <w:r w:rsidRPr="007A5852">
      <w:rPr>
        <w:rFonts w:ascii="宋体" w:hAnsi="宋体" w:cs="宋体" w:hint="eastAsia"/>
        <w:color w:val="000000"/>
        <w:kern w:val="0"/>
        <w:sz w:val="18"/>
        <w:szCs w:val="18"/>
        <w:lang w:eastAsia="en-US"/>
      </w:rPr>
      <w:t>（</w:t>
    </w:r>
    <w:r w:rsidRPr="007A5852">
      <w:rPr>
        <w:rFonts w:ascii="宋体" w:hAnsi="宋体" w:cs="宋体"/>
        <w:color w:val="000000"/>
        <w:kern w:val="0"/>
        <w:sz w:val="18"/>
        <w:szCs w:val="18"/>
        <w:lang w:eastAsia="en-US"/>
      </w:rPr>
      <w:t>1984-</w:t>
    </w:r>
    <w:r w:rsidRPr="007A5852">
      <w:rPr>
        <w:rFonts w:ascii="宋体" w:hAnsi="宋体" w:cs="宋体" w:hint="eastAsia"/>
        <w:color w:val="000000"/>
        <w:kern w:val="0"/>
        <w:sz w:val="18"/>
        <w:szCs w:val="18"/>
        <w:lang w:eastAsia="en-US"/>
      </w:rPr>
      <w:t>），</w:t>
    </w:r>
    <w:proofErr w:type="spellStart"/>
    <w:r w:rsidRPr="007A5852">
      <w:rPr>
        <w:rFonts w:ascii="宋体" w:hAnsi="宋体" w:cs="宋体" w:hint="eastAsia"/>
        <w:color w:val="000000"/>
        <w:kern w:val="0"/>
        <w:sz w:val="18"/>
        <w:szCs w:val="18"/>
        <w:lang w:eastAsia="en-US"/>
      </w:rPr>
      <w:t>中国计量科学研究院</w:t>
    </w:r>
    <w:proofErr w:type="spellEnd"/>
    <w:r w:rsidRPr="007A5852">
      <w:rPr>
        <w:rFonts w:ascii="宋体" w:hAnsi="宋体" w:cs="宋体" w:hint="eastAsia"/>
        <w:color w:val="000000"/>
        <w:kern w:val="0"/>
        <w:sz w:val="18"/>
        <w:szCs w:val="18"/>
      </w:rPr>
      <w:t>前沿计量科学中心工程师</w:t>
    </w:r>
    <w:r w:rsidRPr="007A5852">
      <w:rPr>
        <w:rFonts w:ascii="宋体" w:hAnsi="宋体" w:cs="宋体" w:hint="eastAsia"/>
        <w:color w:val="000000"/>
        <w:kern w:val="0"/>
        <w:sz w:val="18"/>
        <w:szCs w:val="18"/>
        <w:lang w:eastAsia="en-US"/>
      </w:rPr>
      <w:t>，</w:t>
    </w:r>
    <w:proofErr w:type="spellStart"/>
    <w:r w:rsidRPr="007A5852">
      <w:rPr>
        <w:rFonts w:ascii="宋体" w:hAnsi="宋体" w:cs="宋体" w:hint="eastAsia"/>
        <w:color w:val="000000"/>
        <w:kern w:val="0"/>
        <w:sz w:val="18"/>
        <w:szCs w:val="18"/>
        <w:lang w:eastAsia="en-US"/>
      </w:rPr>
      <w:t>研究方向</w:t>
    </w:r>
    <w:proofErr w:type="spellEnd"/>
    <w:r w:rsidRPr="007A5852">
      <w:rPr>
        <w:rFonts w:ascii="宋体" w:hAnsi="宋体" w:cs="宋体" w:hint="eastAsia"/>
        <w:color w:val="000000"/>
        <w:kern w:val="0"/>
        <w:sz w:val="18"/>
        <w:szCs w:val="18"/>
        <w:lang w:eastAsia="en-US"/>
      </w:rPr>
      <w:t>：</w:t>
    </w:r>
    <w:r w:rsidRPr="007A5852">
      <w:rPr>
        <w:rFonts w:ascii="宋体" w:hAnsi="宋体" w:cs="宋体" w:hint="eastAsia"/>
        <w:color w:val="000000"/>
        <w:kern w:val="0"/>
        <w:sz w:val="18"/>
        <w:szCs w:val="18"/>
      </w:rPr>
      <w:t>计量管理、热力学模拟等</w:t>
    </w:r>
    <w:r w:rsidRPr="007A5852">
      <w:rPr>
        <w:rFonts w:ascii="宋体" w:hAnsi="宋体" w:cs="宋体" w:hint="eastAsia"/>
        <w:color w:val="000000"/>
        <w:kern w:val="0"/>
        <w:sz w:val="18"/>
        <w:szCs w:val="18"/>
        <w:lang w:eastAsia="en-US"/>
      </w:rPr>
      <w:t>，</w:t>
    </w:r>
    <w:proofErr w:type="spellStart"/>
    <w:r w:rsidRPr="007A5852">
      <w:rPr>
        <w:rFonts w:ascii="宋体" w:hAnsi="宋体" w:cs="宋体" w:hint="eastAsia"/>
        <w:color w:val="000000"/>
        <w:kern w:val="0"/>
        <w:sz w:val="18"/>
        <w:szCs w:val="18"/>
        <w:lang w:eastAsia="en-US"/>
      </w:rPr>
      <w:t>邮箱：</w:t>
    </w:r>
    <w:r w:rsidRPr="007A5852">
      <w:rPr>
        <w:rFonts w:ascii="宋体" w:hAnsi="宋体" w:cs="宋体" w:hint="eastAsia"/>
        <w:color w:val="000000"/>
        <w:kern w:val="0"/>
        <w:sz w:val="18"/>
        <w:szCs w:val="18"/>
      </w:rPr>
      <w:t>ouyangyanyan</w:t>
    </w:r>
    <w:r w:rsidRPr="007A5852">
      <w:rPr>
        <w:rFonts w:ascii="宋体" w:hAnsi="宋体" w:cs="宋体"/>
        <w:color w:val="000000"/>
        <w:kern w:val="0"/>
        <w:sz w:val="18"/>
        <w:szCs w:val="18"/>
        <w:lang w:eastAsia="en-US"/>
      </w:rPr>
      <w:t>@nim.ac.cn</w:t>
    </w:r>
    <w:r w:rsidRPr="007A5852">
      <w:rPr>
        <w:rFonts w:ascii="宋体" w:hAnsi="宋体" w:cs="宋体" w:hint="eastAsia"/>
        <w:color w:val="000000"/>
        <w:kern w:val="0"/>
        <w:sz w:val="18"/>
        <w:szCs w:val="18"/>
        <w:lang w:eastAsia="en-US"/>
      </w:rPr>
      <w:t>；通讯作者</w:t>
    </w:r>
    <w:proofErr w:type="spellEnd"/>
    <w:r w:rsidRPr="007A5852">
      <w:rPr>
        <w:rFonts w:ascii="宋体" w:hAnsi="宋体" w:cs="宋体" w:hint="eastAsia"/>
        <w:color w:val="000000"/>
        <w:kern w:val="0"/>
        <w:sz w:val="18"/>
        <w:szCs w:val="18"/>
        <w:lang w:eastAsia="en-US"/>
      </w:rPr>
      <w:t>：</w:t>
    </w:r>
    <w:r w:rsidRPr="007A5852">
      <w:rPr>
        <w:rFonts w:ascii="宋体" w:hAnsi="宋体" w:cs="宋体" w:hint="eastAsia"/>
        <w:color w:val="000000"/>
        <w:kern w:val="0"/>
        <w:sz w:val="18"/>
        <w:szCs w:val="18"/>
      </w:rPr>
      <w:t>任玲玲</w:t>
    </w:r>
    <w:r w:rsidRPr="007A5852">
      <w:rPr>
        <w:rFonts w:ascii="宋体" w:hAnsi="宋体" w:cs="宋体" w:hint="eastAsia"/>
        <w:color w:val="000000"/>
        <w:kern w:val="0"/>
        <w:sz w:val="18"/>
        <w:szCs w:val="18"/>
        <w:lang w:eastAsia="en-US"/>
      </w:rPr>
      <w:t>（</w:t>
    </w:r>
    <w:r w:rsidRPr="007A5852">
      <w:rPr>
        <w:rFonts w:ascii="宋体" w:hAnsi="宋体" w:cs="宋体"/>
        <w:color w:val="000000"/>
        <w:kern w:val="0"/>
        <w:sz w:val="18"/>
        <w:szCs w:val="18"/>
        <w:lang w:eastAsia="en-US"/>
      </w:rPr>
      <w:t>1970-</w:t>
    </w:r>
    <w:r w:rsidRPr="007A5852">
      <w:rPr>
        <w:rFonts w:ascii="宋体" w:hAnsi="宋体" w:cs="宋体" w:hint="eastAsia"/>
        <w:color w:val="000000"/>
        <w:kern w:val="0"/>
        <w:sz w:val="18"/>
        <w:szCs w:val="18"/>
        <w:lang w:eastAsia="en-US"/>
      </w:rPr>
      <w:t>），</w:t>
    </w:r>
    <w:proofErr w:type="spellStart"/>
    <w:r w:rsidRPr="007A5852">
      <w:rPr>
        <w:rFonts w:ascii="宋体" w:hAnsi="宋体" w:cs="宋体" w:hint="eastAsia"/>
        <w:color w:val="000000"/>
        <w:kern w:val="0"/>
        <w:sz w:val="18"/>
        <w:szCs w:val="18"/>
        <w:lang w:eastAsia="en-US"/>
      </w:rPr>
      <w:t>中国计量科学研究院</w:t>
    </w:r>
    <w:proofErr w:type="spellEnd"/>
    <w:r w:rsidRPr="007A5852">
      <w:rPr>
        <w:rFonts w:ascii="宋体" w:hAnsi="宋体" w:cs="宋体" w:hint="eastAsia"/>
        <w:color w:val="000000"/>
        <w:kern w:val="0"/>
        <w:sz w:val="18"/>
        <w:szCs w:val="18"/>
      </w:rPr>
      <w:t>新材料计量研究室主任、</w:t>
    </w:r>
    <w:proofErr w:type="spellStart"/>
    <w:r w:rsidRPr="007A5852">
      <w:rPr>
        <w:rFonts w:ascii="宋体" w:hAnsi="宋体" w:cs="宋体" w:hint="eastAsia"/>
        <w:color w:val="000000"/>
        <w:kern w:val="0"/>
        <w:sz w:val="18"/>
        <w:szCs w:val="18"/>
        <w:lang w:eastAsia="en-US"/>
      </w:rPr>
      <w:t>研究员，研究方向</w:t>
    </w:r>
    <w:proofErr w:type="spellEnd"/>
    <w:r w:rsidRPr="007A5852">
      <w:rPr>
        <w:rFonts w:ascii="宋体" w:hAnsi="宋体" w:cs="宋体" w:hint="eastAsia"/>
        <w:color w:val="000000"/>
        <w:kern w:val="0"/>
        <w:sz w:val="18"/>
        <w:szCs w:val="18"/>
        <w:lang w:eastAsia="en-US"/>
      </w:rPr>
      <w:t>：</w:t>
    </w:r>
    <w:r w:rsidRPr="007A5852">
      <w:rPr>
        <w:rFonts w:ascii="宋体" w:hAnsi="宋体" w:cs="宋体" w:hint="eastAsia"/>
        <w:color w:val="000000"/>
        <w:kern w:val="0"/>
        <w:sz w:val="18"/>
        <w:szCs w:val="18"/>
      </w:rPr>
      <w:t>新材料计量</w:t>
    </w:r>
    <w:r w:rsidRPr="007A5852">
      <w:rPr>
        <w:rFonts w:ascii="宋体" w:hAnsi="宋体" w:cs="宋体" w:hint="eastAsia"/>
        <w:color w:val="000000"/>
        <w:kern w:val="0"/>
        <w:sz w:val="18"/>
        <w:szCs w:val="18"/>
        <w:lang w:eastAsia="en-US"/>
      </w:rPr>
      <w:t>，邮箱：</w:t>
    </w:r>
    <w:r w:rsidRPr="007A5852">
      <w:rPr>
        <w:rFonts w:ascii="宋体" w:hAnsi="宋体" w:cs="宋体" w:hint="eastAsia"/>
        <w:color w:val="000000"/>
        <w:kern w:val="0"/>
        <w:sz w:val="18"/>
        <w:szCs w:val="18"/>
      </w:rPr>
      <w:t>renll</w:t>
    </w:r>
    <w:r w:rsidRPr="007A5852">
      <w:rPr>
        <w:rFonts w:ascii="宋体" w:hAnsi="宋体" w:cs="宋体"/>
        <w:color w:val="000000"/>
        <w:kern w:val="0"/>
        <w:sz w:val="18"/>
        <w:szCs w:val="18"/>
        <w:lang w:eastAsia="en-US"/>
      </w:rPr>
      <w:t>@nim.ac.cn</w:t>
    </w:r>
    <w:r w:rsidRPr="007A5852">
      <w:rPr>
        <w:rFonts w:ascii="宋体" w:hAnsi="宋体" w:cs="宋体" w:hint="eastAsia"/>
        <w:color w:val="000000"/>
        <w:kern w:val="0"/>
        <w:sz w:val="18"/>
        <w:szCs w:val="18"/>
        <w:lang w:eastAsia="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CC7F" w14:textId="77777777" w:rsidR="00952B9B" w:rsidRDefault="00952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172EE" w14:textId="77777777" w:rsidR="00D76D33" w:rsidRDefault="00D76D33" w:rsidP="00952B9B">
      <w:r>
        <w:separator/>
      </w:r>
    </w:p>
  </w:footnote>
  <w:footnote w:type="continuationSeparator" w:id="0">
    <w:p w14:paraId="7D2210C1" w14:textId="77777777" w:rsidR="00D76D33" w:rsidRDefault="00D76D33" w:rsidP="0095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D3D9" w14:textId="77777777" w:rsidR="00952B9B" w:rsidRDefault="00952B9B">
    <w:pPr>
      <w:pStyle w:val="a3"/>
      <w:jc w:val="both"/>
    </w:pPr>
    <w:r>
      <w:rPr>
        <w:rStyle w:val="a8"/>
        <w:rFonts w:hint="eastAsia"/>
      </w:rPr>
      <w:t xml:space="preserve">2                                   </w:t>
    </w:r>
    <w:r>
      <w:rPr>
        <w:rFonts w:hint="eastAsia"/>
      </w:rPr>
      <w:t>华中科技大学学报（自然科学版）                                  第XX卷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DD76" w14:textId="36A6CEE8" w:rsidR="00952B9B" w:rsidRDefault="00952B9B">
    <w:pPr>
      <w:pStyle w:val="a3"/>
      <w:pBdr>
        <w:bottom w:val="single" w:sz="6"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5008" w14:textId="77777777" w:rsidR="00952B9B" w:rsidRDefault="00952B9B">
    <w:pPr>
      <w:pStyle w:val="a3"/>
    </w:pPr>
  </w:p>
  <w:p w14:paraId="50D51FF7" w14:textId="77777777" w:rsidR="00952B9B" w:rsidRDefault="00952B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EB23" w14:textId="77777777" w:rsidR="00952B9B" w:rsidRDefault="00952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93"/>
    <w:rsid w:val="00001FF1"/>
    <w:rsid w:val="00016590"/>
    <w:rsid w:val="00021ED0"/>
    <w:rsid w:val="00034BD0"/>
    <w:rsid w:val="00047781"/>
    <w:rsid w:val="00076977"/>
    <w:rsid w:val="00092FEE"/>
    <w:rsid w:val="001267E9"/>
    <w:rsid w:val="00234822"/>
    <w:rsid w:val="00255CB2"/>
    <w:rsid w:val="00265A24"/>
    <w:rsid w:val="002A1ECE"/>
    <w:rsid w:val="003240E2"/>
    <w:rsid w:val="00386AA7"/>
    <w:rsid w:val="003A0DBF"/>
    <w:rsid w:val="003A2AFF"/>
    <w:rsid w:val="004651B7"/>
    <w:rsid w:val="0048081F"/>
    <w:rsid w:val="004D5F97"/>
    <w:rsid w:val="005F3D35"/>
    <w:rsid w:val="00613E85"/>
    <w:rsid w:val="0066097E"/>
    <w:rsid w:val="00671CF2"/>
    <w:rsid w:val="006F4793"/>
    <w:rsid w:val="007136FE"/>
    <w:rsid w:val="00737ADE"/>
    <w:rsid w:val="00772528"/>
    <w:rsid w:val="007A5852"/>
    <w:rsid w:val="00830429"/>
    <w:rsid w:val="00842243"/>
    <w:rsid w:val="008475AA"/>
    <w:rsid w:val="00896E45"/>
    <w:rsid w:val="008A056B"/>
    <w:rsid w:val="008A7814"/>
    <w:rsid w:val="008F2C0C"/>
    <w:rsid w:val="008F6B31"/>
    <w:rsid w:val="00946E74"/>
    <w:rsid w:val="00952B9B"/>
    <w:rsid w:val="00956069"/>
    <w:rsid w:val="00966089"/>
    <w:rsid w:val="00AA1223"/>
    <w:rsid w:val="00AB2209"/>
    <w:rsid w:val="00AC2135"/>
    <w:rsid w:val="00B1285B"/>
    <w:rsid w:val="00B358D0"/>
    <w:rsid w:val="00BD4C82"/>
    <w:rsid w:val="00BE1B01"/>
    <w:rsid w:val="00C16A43"/>
    <w:rsid w:val="00CB61D0"/>
    <w:rsid w:val="00CF3E0E"/>
    <w:rsid w:val="00D146E2"/>
    <w:rsid w:val="00D177E1"/>
    <w:rsid w:val="00D34AAB"/>
    <w:rsid w:val="00D52EAC"/>
    <w:rsid w:val="00D76D33"/>
    <w:rsid w:val="00D83D0D"/>
    <w:rsid w:val="00E01E58"/>
    <w:rsid w:val="00E1762B"/>
    <w:rsid w:val="00E216B0"/>
    <w:rsid w:val="00E41815"/>
    <w:rsid w:val="00E50774"/>
    <w:rsid w:val="00E91B91"/>
    <w:rsid w:val="00EE0642"/>
    <w:rsid w:val="00EE0AB2"/>
    <w:rsid w:val="00F86A61"/>
    <w:rsid w:val="00F96486"/>
    <w:rsid w:val="00FD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5D712"/>
  <w15:chartTrackingRefBased/>
  <w15:docId w15:val="{DD8F21AB-F7D5-4AA0-947F-092E6AE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5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52B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952B9B"/>
    <w:rPr>
      <w:sz w:val="18"/>
      <w:szCs w:val="18"/>
    </w:rPr>
  </w:style>
  <w:style w:type="paragraph" w:styleId="a5">
    <w:name w:val="footer"/>
    <w:basedOn w:val="a"/>
    <w:link w:val="a6"/>
    <w:unhideWhenUsed/>
    <w:rsid w:val="00952B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952B9B"/>
    <w:rPr>
      <w:sz w:val="18"/>
      <w:szCs w:val="18"/>
    </w:rPr>
  </w:style>
  <w:style w:type="character" w:styleId="a7">
    <w:name w:val="Strong"/>
    <w:uiPriority w:val="22"/>
    <w:qFormat/>
    <w:rsid w:val="00952B9B"/>
    <w:rPr>
      <w:b/>
      <w:bCs/>
    </w:rPr>
  </w:style>
  <w:style w:type="character" w:styleId="a8">
    <w:name w:val="page number"/>
    <w:basedOn w:val="a0"/>
    <w:rsid w:val="00952B9B"/>
  </w:style>
  <w:style w:type="character" w:customStyle="1" w:styleId="a9">
    <w:name w:val="纯文本 字符"/>
    <w:link w:val="aa"/>
    <w:rsid w:val="00952B9B"/>
    <w:rPr>
      <w:rFonts w:ascii="宋体" w:hAnsi="Courier New" w:cs="Courier New"/>
      <w:szCs w:val="21"/>
    </w:rPr>
  </w:style>
  <w:style w:type="paragraph" w:styleId="aa">
    <w:name w:val="Plain Text"/>
    <w:basedOn w:val="a"/>
    <w:link w:val="a9"/>
    <w:rsid w:val="00952B9B"/>
    <w:rPr>
      <w:rFonts w:ascii="宋体" w:eastAsiaTheme="minorEastAsia" w:hAnsi="Courier New" w:cs="Courier New"/>
      <w:szCs w:val="21"/>
    </w:rPr>
  </w:style>
  <w:style w:type="character" w:customStyle="1" w:styleId="1">
    <w:name w:val="纯文本 字符1"/>
    <w:basedOn w:val="a0"/>
    <w:uiPriority w:val="99"/>
    <w:semiHidden/>
    <w:rsid w:val="00952B9B"/>
    <w:rPr>
      <w:rFonts w:asciiTheme="minorEastAsia" w:hAnsi="Courier New" w:cs="Courier New"/>
      <w:szCs w:val="24"/>
    </w:rPr>
  </w:style>
  <w:style w:type="paragraph" w:styleId="ab">
    <w:name w:val="Body Text Indent"/>
    <w:basedOn w:val="a"/>
    <w:link w:val="ac"/>
    <w:rsid w:val="00952B9B"/>
    <w:pPr>
      <w:ind w:firstLine="420"/>
    </w:pPr>
    <w:rPr>
      <w:szCs w:val="20"/>
    </w:rPr>
  </w:style>
  <w:style w:type="character" w:customStyle="1" w:styleId="ac">
    <w:name w:val="正文文本缩进 字符"/>
    <w:basedOn w:val="a0"/>
    <w:link w:val="ab"/>
    <w:rsid w:val="00952B9B"/>
    <w:rPr>
      <w:rFonts w:ascii="Times New Roman" w:eastAsia="宋体" w:hAnsi="Times New Roman" w:cs="Times New Roman"/>
      <w:szCs w:val="20"/>
    </w:rPr>
  </w:style>
  <w:style w:type="paragraph" w:styleId="ad">
    <w:name w:val="footnote text"/>
    <w:basedOn w:val="a"/>
    <w:link w:val="ae"/>
    <w:semiHidden/>
    <w:rsid w:val="00952B9B"/>
    <w:pPr>
      <w:snapToGrid w:val="0"/>
      <w:jc w:val="left"/>
    </w:pPr>
    <w:rPr>
      <w:sz w:val="18"/>
      <w:szCs w:val="20"/>
    </w:rPr>
  </w:style>
  <w:style w:type="character" w:customStyle="1" w:styleId="ae">
    <w:name w:val="脚注文本 字符"/>
    <w:basedOn w:val="a0"/>
    <w:link w:val="ad"/>
    <w:semiHidden/>
    <w:rsid w:val="00952B9B"/>
    <w:rPr>
      <w:rFonts w:ascii="Times New Roman" w:eastAsia="宋体" w:hAnsi="Times New Roman" w:cs="Times New Roman"/>
      <w:sz w:val="18"/>
      <w:szCs w:val="20"/>
    </w:rPr>
  </w:style>
  <w:style w:type="paragraph" w:styleId="af">
    <w:name w:val="Body Text"/>
    <w:basedOn w:val="a"/>
    <w:link w:val="af0"/>
    <w:rsid w:val="00952B9B"/>
    <w:pPr>
      <w:jc w:val="center"/>
    </w:pPr>
    <w:rPr>
      <w:b/>
      <w:bCs/>
      <w:sz w:val="28"/>
    </w:rPr>
  </w:style>
  <w:style w:type="character" w:customStyle="1" w:styleId="af0">
    <w:name w:val="正文文本 字符"/>
    <w:basedOn w:val="a0"/>
    <w:link w:val="af"/>
    <w:rsid w:val="00952B9B"/>
    <w:rPr>
      <w:rFonts w:ascii="Times New Roman" w:eastAsia="宋体" w:hAnsi="Times New Roman" w:cs="Times New Roman"/>
      <w:b/>
      <w:bCs/>
      <w:sz w:val="28"/>
      <w:szCs w:val="24"/>
    </w:rPr>
  </w:style>
  <w:style w:type="paragraph" w:styleId="af1">
    <w:name w:val="Normal (Web)"/>
    <w:basedOn w:val="a"/>
    <w:uiPriority w:val="99"/>
    <w:unhideWhenUsed/>
    <w:rsid w:val="00952B9B"/>
    <w:pPr>
      <w:widowControl/>
      <w:jc w:val="left"/>
    </w:pPr>
    <w:rPr>
      <w:rFonts w:ascii="宋体" w:hAnsi="宋体" w:cs="宋体"/>
      <w:kern w:val="0"/>
      <w:sz w:val="24"/>
    </w:rPr>
  </w:style>
  <w:style w:type="paragraph" w:customStyle="1" w:styleId="10">
    <w:name w:val="正文1"/>
    <w:rsid w:val="00952B9B"/>
    <w:pPr>
      <w:jc w:val="both"/>
    </w:pPr>
    <w:rPr>
      <w:rFonts w:ascii="Times New Roman" w:eastAsia="宋体" w:hAnsi="Times New Roman" w:cs="Times New Roman"/>
      <w:szCs w:val="21"/>
    </w:rPr>
  </w:style>
  <w:style w:type="character" w:styleId="af2">
    <w:name w:val="Placeholder Text"/>
    <w:basedOn w:val="a0"/>
    <w:uiPriority w:val="99"/>
    <w:semiHidden/>
    <w:rsid w:val="00D14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 祎炜</dc:creator>
  <cp:keywords/>
  <dc:description/>
  <cp:lastModifiedBy>霍 祎炜</cp:lastModifiedBy>
  <cp:revision>54</cp:revision>
  <dcterms:created xsi:type="dcterms:W3CDTF">2021-01-14T08:33:00Z</dcterms:created>
  <dcterms:modified xsi:type="dcterms:W3CDTF">2021-01-24T10:09:00Z</dcterms:modified>
</cp:coreProperties>
</file>